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ind w:firstLine="0"/>
        <w:jc w:val="center"/>
        <w:rPr/>
      </w:pPr>
      <w:r w:rsidDel="00000000" w:rsidR="00000000" w:rsidRPr="00000000">
        <w:rPr/>
        <w:drawing>
          <wp:inline distB="114300" distT="114300" distL="114300" distR="114300">
            <wp:extent cx="1084100" cy="1393843"/>
            <wp:effectExtent b="0" l="0" r="0" t="0"/>
            <wp:docPr id="198683500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084100" cy="139384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60" w:lineRule="auto"/>
        <w:ind w:firstLine="0"/>
        <w:jc w:val="center"/>
        <w:rPr>
          <w:b w:val="1"/>
          <w:sz w:val="32"/>
          <w:szCs w:val="32"/>
        </w:rPr>
      </w:pPr>
      <w:r w:rsidDel="00000000" w:rsidR="00000000" w:rsidRPr="00000000">
        <w:rPr>
          <w:b w:val="1"/>
          <w:sz w:val="32"/>
          <w:szCs w:val="32"/>
          <w:rtl w:val="0"/>
        </w:rPr>
        <w:t xml:space="preserve">UNIVERSIDAD ESTATAL DEL SUR DE MANABÍ</w:t>
      </w:r>
    </w:p>
    <w:p w:rsidR="00000000" w:rsidDel="00000000" w:rsidP="00000000" w:rsidRDefault="00000000" w:rsidRPr="00000000" w14:paraId="00000004">
      <w:pPr>
        <w:spacing w:line="360" w:lineRule="auto"/>
        <w:ind w:firstLine="0"/>
        <w:jc w:val="center"/>
        <w:rPr>
          <w:b w:val="1"/>
          <w:sz w:val="32"/>
          <w:szCs w:val="32"/>
        </w:rPr>
      </w:pPr>
      <w:r w:rsidDel="00000000" w:rsidR="00000000" w:rsidRPr="00000000">
        <w:rPr>
          <w:b w:val="1"/>
          <w:sz w:val="32"/>
          <w:szCs w:val="32"/>
          <w:rtl w:val="0"/>
        </w:rPr>
        <w:t xml:space="preserve">CARRERA DE TECNOLOGÍAS DE LA INFORMACIÓN </w:t>
      </w:r>
    </w:p>
    <w:p w:rsidR="00000000" w:rsidDel="00000000" w:rsidP="00000000" w:rsidRDefault="00000000" w:rsidRPr="00000000" w14:paraId="00000005">
      <w:pPr>
        <w:spacing w:line="360" w:lineRule="auto"/>
        <w:ind w:firstLine="0"/>
        <w:jc w:val="center"/>
        <w:rPr>
          <w:b w:val="1"/>
          <w:sz w:val="28"/>
          <w:szCs w:val="28"/>
        </w:rPr>
      </w:pPr>
      <w:r w:rsidDel="00000000" w:rsidR="00000000" w:rsidRPr="00000000">
        <w:rPr>
          <w:b w:val="1"/>
          <w:sz w:val="28"/>
          <w:szCs w:val="28"/>
          <w:rtl w:val="0"/>
        </w:rPr>
        <w:t xml:space="preserve">PROYECTO INTEGRADOR DE SABERES </w:t>
      </w:r>
    </w:p>
    <w:p w:rsidR="00000000" w:rsidDel="00000000" w:rsidP="00000000" w:rsidRDefault="00000000" w:rsidRPr="00000000" w14:paraId="00000006">
      <w:pPr>
        <w:spacing w:line="360" w:lineRule="auto"/>
        <w:ind w:firstLine="0"/>
        <w:jc w:val="center"/>
        <w:rPr>
          <w:b w:val="1"/>
          <w:sz w:val="28"/>
          <w:szCs w:val="28"/>
        </w:rPr>
      </w:pPr>
      <w:r w:rsidDel="00000000" w:rsidR="00000000" w:rsidRPr="00000000">
        <w:rPr>
          <w:b w:val="1"/>
          <w:sz w:val="28"/>
          <w:szCs w:val="28"/>
          <w:rtl w:val="0"/>
        </w:rPr>
        <w:t xml:space="preserve">TEMA:</w:t>
      </w:r>
    </w:p>
    <w:p w:rsidR="00000000" w:rsidDel="00000000" w:rsidP="00000000" w:rsidRDefault="00000000" w:rsidRPr="00000000" w14:paraId="00000007">
      <w:pPr>
        <w:spacing w:line="276" w:lineRule="auto"/>
        <w:ind w:firstLine="0"/>
        <w:jc w:val="center"/>
        <w:rPr>
          <w:sz w:val="28"/>
          <w:szCs w:val="28"/>
        </w:rPr>
      </w:pPr>
      <w:bookmarkStart w:colFirst="0" w:colLast="0" w:name="_heading=h.gjdgxs" w:id="0"/>
      <w:bookmarkEnd w:id="0"/>
      <w:r w:rsidDel="00000000" w:rsidR="00000000" w:rsidRPr="00000000">
        <w:rPr>
          <w:sz w:val="28"/>
          <w:szCs w:val="28"/>
          <w:rtl w:val="0"/>
        </w:rPr>
        <w:t xml:space="preserve">GAFAS ELECTRONICA CON SENSORES ULTRASONICOS PARA PERSONAS NO VIDENTES EN LA UNIVERSIDAD ESTATAL DEL SUR DE MANABÍ</w:t>
      </w:r>
    </w:p>
    <w:p w:rsidR="00000000" w:rsidDel="00000000" w:rsidP="00000000" w:rsidRDefault="00000000" w:rsidRPr="00000000" w14:paraId="00000008">
      <w:pPr>
        <w:spacing w:line="276" w:lineRule="auto"/>
        <w:ind w:firstLine="0"/>
        <w:jc w:val="center"/>
        <w:rPr>
          <w:b w:val="1"/>
        </w:rPr>
      </w:pPr>
      <w:r w:rsidDel="00000000" w:rsidR="00000000" w:rsidRPr="00000000">
        <w:rPr>
          <w:b w:val="1"/>
          <w:rtl w:val="0"/>
        </w:rPr>
        <w:t xml:space="preserve">AUTORES:</w:t>
      </w:r>
    </w:p>
    <w:p w:rsidR="00000000" w:rsidDel="00000000" w:rsidP="00000000" w:rsidRDefault="00000000" w:rsidRPr="00000000" w14:paraId="00000009">
      <w:pPr>
        <w:spacing w:line="276" w:lineRule="auto"/>
        <w:ind w:left="360" w:firstLine="0"/>
        <w:jc w:val="center"/>
        <w:rPr/>
      </w:pPr>
      <w:r w:rsidDel="00000000" w:rsidR="00000000" w:rsidRPr="00000000">
        <w:rPr>
          <w:rtl w:val="0"/>
        </w:rPr>
        <w:t xml:space="preserve">ALVAREZ LAJE BRYAN ASTERIO</w:t>
      </w:r>
    </w:p>
    <w:p w:rsidR="00000000" w:rsidDel="00000000" w:rsidP="00000000" w:rsidRDefault="00000000" w:rsidRPr="00000000" w14:paraId="0000000A">
      <w:pPr>
        <w:spacing w:line="276" w:lineRule="auto"/>
        <w:ind w:left="360" w:firstLine="0"/>
        <w:jc w:val="center"/>
        <w:rPr/>
      </w:pPr>
      <w:r w:rsidDel="00000000" w:rsidR="00000000" w:rsidRPr="00000000">
        <w:rPr>
          <w:rtl w:val="0"/>
        </w:rPr>
        <w:t xml:space="preserve">CANTOS JALCA HAROLD JAVIER</w:t>
      </w:r>
    </w:p>
    <w:p w:rsidR="00000000" w:rsidDel="00000000" w:rsidP="00000000" w:rsidRDefault="00000000" w:rsidRPr="00000000" w14:paraId="0000000B">
      <w:pPr>
        <w:spacing w:line="276" w:lineRule="auto"/>
        <w:ind w:left="360" w:firstLine="0"/>
        <w:jc w:val="center"/>
        <w:rPr/>
      </w:pPr>
      <w:r w:rsidDel="00000000" w:rsidR="00000000" w:rsidRPr="00000000">
        <w:rPr>
          <w:rtl w:val="0"/>
        </w:rPr>
        <w:t xml:space="preserve"> SUAREZ MENÉNDEZ FRANKLIN CLEMENTE</w:t>
      </w:r>
    </w:p>
    <w:p w:rsidR="00000000" w:rsidDel="00000000" w:rsidP="00000000" w:rsidRDefault="00000000" w:rsidRPr="00000000" w14:paraId="0000000C">
      <w:pPr>
        <w:spacing w:line="276" w:lineRule="auto"/>
        <w:ind w:left="360" w:firstLine="0"/>
        <w:jc w:val="center"/>
        <w:rPr/>
      </w:pPr>
      <w:r w:rsidDel="00000000" w:rsidR="00000000" w:rsidRPr="00000000">
        <w:rPr>
          <w:rtl w:val="0"/>
        </w:rPr>
        <w:t xml:space="preserve">SALTOS RUIZ CESAR AUGUSTO</w:t>
      </w:r>
    </w:p>
    <w:p w:rsidR="00000000" w:rsidDel="00000000" w:rsidP="00000000" w:rsidRDefault="00000000" w:rsidRPr="00000000" w14:paraId="0000000D">
      <w:pPr>
        <w:spacing w:line="276" w:lineRule="auto"/>
        <w:ind w:left="360" w:firstLine="0"/>
        <w:jc w:val="center"/>
        <w:rPr/>
      </w:pPr>
      <w:r w:rsidDel="00000000" w:rsidR="00000000" w:rsidRPr="00000000">
        <w:rPr>
          <w:rtl w:val="0"/>
        </w:rPr>
        <w:t xml:space="preserve">TOALA MENDOZA JESÚS DAVID </w:t>
      </w:r>
    </w:p>
    <w:p w:rsidR="00000000" w:rsidDel="00000000" w:rsidP="00000000" w:rsidRDefault="00000000" w:rsidRPr="00000000" w14:paraId="0000000E">
      <w:pPr>
        <w:spacing w:line="276" w:lineRule="auto"/>
        <w:ind w:left="360" w:firstLine="0"/>
        <w:jc w:val="center"/>
        <w:rPr/>
      </w:pPr>
      <w:r w:rsidDel="00000000" w:rsidR="00000000" w:rsidRPr="00000000">
        <w:rPr>
          <w:rtl w:val="0"/>
        </w:rPr>
        <w:t xml:space="preserve">MENDOZA BRIONES CRISTHOPER JOSUE</w:t>
      </w:r>
    </w:p>
    <w:p w:rsidR="00000000" w:rsidDel="00000000" w:rsidP="00000000" w:rsidRDefault="00000000" w:rsidRPr="00000000" w14:paraId="0000000F">
      <w:pPr>
        <w:spacing w:line="276" w:lineRule="auto"/>
        <w:ind w:left="360" w:firstLine="0"/>
        <w:jc w:val="center"/>
        <w:rPr/>
      </w:pPr>
      <w:r w:rsidDel="00000000" w:rsidR="00000000" w:rsidRPr="00000000">
        <w:rPr>
          <w:rtl w:val="0"/>
        </w:rPr>
        <w:t xml:space="preserve">LINO SANCHEZ EFREN MIGUEL</w:t>
      </w:r>
    </w:p>
    <w:p w:rsidR="00000000" w:rsidDel="00000000" w:rsidP="00000000" w:rsidRDefault="00000000" w:rsidRPr="00000000" w14:paraId="00000010">
      <w:pPr>
        <w:spacing w:line="276" w:lineRule="auto"/>
        <w:ind w:firstLine="0"/>
        <w:jc w:val="center"/>
        <w:rPr/>
      </w:pPr>
      <w:r w:rsidDel="00000000" w:rsidR="00000000" w:rsidRPr="00000000">
        <w:rPr>
          <w:rtl w:val="0"/>
        </w:rPr>
      </w:r>
    </w:p>
    <w:p w:rsidR="00000000" w:rsidDel="00000000" w:rsidP="00000000" w:rsidRDefault="00000000" w:rsidRPr="00000000" w14:paraId="00000011">
      <w:pPr>
        <w:spacing w:line="276" w:lineRule="auto"/>
        <w:ind w:firstLine="0"/>
        <w:jc w:val="center"/>
        <w:rPr/>
      </w:pPr>
      <w:r w:rsidDel="00000000" w:rsidR="00000000" w:rsidRPr="00000000">
        <w:rPr>
          <w:b w:val="1"/>
          <w:rtl w:val="0"/>
        </w:rPr>
        <w:t xml:space="preserve">TUTOR:</w:t>
      </w:r>
      <w:r w:rsidDel="00000000" w:rsidR="00000000" w:rsidRPr="00000000">
        <w:rPr>
          <w:rtl w:val="0"/>
        </w:rPr>
      </w:r>
    </w:p>
    <w:p w:rsidR="00000000" w:rsidDel="00000000" w:rsidP="00000000" w:rsidRDefault="00000000" w:rsidRPr="00000000" w14:paraId="00000012">
      <w:pPr>
        <w:spacing w:line="360" w:lineRule="auto"/>
        <w:ind w:firstLine="0"/>
        <w:jc w:val="center"/>
        <w:rPr/>
      </w:pPr>
      <w:r w:rsidDel="00000000" w:rsidR="00000000" w:rsidRPr="00000000">
        <w:rPr>
          <w:rtl w:val="0"/>
        </w:rPr>
        <w:t xml:space="preserve">ING.CHRISTIAN RUPERTO CAICEDO PLUA</w:t>
      </w:r>
    </w:p>
    <w:p w:rsidR="00000000" w:rsidDel="00000000" w:rsidP="00000000" w:rsidRDefault="00000000" w:rsidRPr="00000000" w14:paraId="00000013">
      <w:pPr>
        <w:spacing w:line="360" w:lineRule="auto"/>
        <w:ind w:firstLine="0"/>
        <w:jc w:val="center"/>
        <w:rPr/>
      </w:pPr>
      <w:r w:rsidDel="00000000" w:rsidR="00000000" w:rsidRPr="00000000">
        <w:rPr>
          <w:rtl w:val="0"/>
        </w:rPr>
        <w:t xml:space="preserve">JIPIJAPA-MANABÍ-ECUADOR</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line="360" w:lineRule="auto"/>
        <w:ind w:firstLine="0"/>
        <w:jc w:val="center"/>
        <w:rPr/>
      </w:pPr>
      <w:r w:rsidDel="00000000" w:rsidR="00000000" w:rsidRPr="00000000">
        <w:rPr>
          <w:rtl w:val="0"/>
        </w:rPr>
        <w:t xml:space="preserve">TEMA:</w:t>
      </w:r>
    </w:p>
    <w:p w:rsidR="00000000" w:rsidDel="00000000" w:rsidP="00000000" w:rsidRDefault="00000000" w:rsidRPr="00000000" w14:paraId="0000001E">
      <w:pPr>
        <w:spacing w:line="276" w:lineRule="auto"/>
        <w:ind w:firstLine="0"/>
        <w:jc w:val="center"/>
        <w:rPr>
          <w:sz w:val="28"/>
          <w:szCs w:val="28"/>
        </w:rPr>
      </w:pPr>
      <w:r w:rsidDel="00000000" w:rsidR="00000000" w:rsidRPr="00000000">
        <w:rPr>
          <w:sz w:val="28"/>
          <w:szCs w:val="28"/>
          <w:rtl w:val="0"/>
        </w:rPr>
        <w:t xml:space="preserve">GAFAS ELECTRONICA CON SENSORES ULTRASONICOS PARA PERSONAS NO VIDENTES EN LA UNIVERSIDAD ESTATAL DEL SUR DE MANABÍ</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7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ÍNDICE</w:t>
      </w:r>
    </w:p>
    <w:sdt>
      <w:sdtPr>
        <w:docPartObj>
          <w:docPartGallery w:val="Table of Contents"/>
          <w:docPartUnique w:val="1"/>
        </w:docPartObj>
      </w:sdtPr>
      <w:sdtContent>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PROBLEMATIZACIÓN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777"/>
            </w:tabs>
            <w:spacing w:after="100" w:before="0" w:line="480" w:lineRule="auto"/>
            <w:ind w:left="240" w:right="0" w:firstLine="48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Formulación del problema</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240" w:right="0" w:firstLine="48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 General</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240" w:right="0" w:firstLine="48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Específicos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TEORICO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777"/>
            </w:tabs>
            <w:spacing w:after="100" w:before="0" w:line="480" w:lineRule="auto"/>
            <w:ind w:left="240" w:right="0" w:firstLine="48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ANTECEDENTES DE LA INVESTIGACIÓN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7"/>
            </w:tabs>
            <w:spacing w:after="100" w:before="0" w:line="480" w:lineRule="auto"/>
            <w:ind w:left="240" w:right="0" w:firstLine="48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Humanos</w:t>
              <w:tab/>
              <w:t xml:space="preserve">13</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77"/>
            </w:tabs>
            <w:spacing w:after="100" w:before="0" w:line="480" w:lineRule="auto"/>
            <w:ind w:left="240" w:right="0" w:firstLine="48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Materiales</w:t>
              <w:tab/>
              <w:t xml:space="preserve">13</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CONCLUSIONES Y RECOMENDACIONES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BIBLIOGRAFÍA</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777"/>
            </w:tabs>
            <w:spacing w:after="100" w:before="0" w:line="48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ind w:firstLine="0"/>
        <w:rPr/>
      </w:pPr>
      <w:r w:rsidDel="00000000" w:rsidR="00000000" w:rsidRPr="00000000">
        <w:rPr>
          <w:rtl w:val="0"/>
        </w:rPr>
      </w:r>
    </w:p>
    <w:p w:rsidR="00000000" w:rsidDel="00000000" w:rsidP="00000000" w:rsidRDefault="00000000" w:rsidRPr="00000000" w14:paraId="0000003D">
      <w:pPr>
        <w:keepNext w:val="1"/>
        <w:keepLines w:val="1"/>
        <w:numPr>
          <w:ilvl w:val="0"/>
          <w:numId w:val="9"/>
        </w:numPr>
        <w:spacing w:after="120" w:before="480" w:line="360" w:lineRule="auto"/>
        <w:ind w:left="1080" w:hanging="360"/>
        <w:rPr>
          <w:b w:val="1"/>
          <w:color w:val="000000"/>
          <w:sz w:val="28"/>
          <w:szCs w:val="28"/>
        </w:rPr>
      </w:pPr>
      <w:bookmarkStart w:colFirst="0" w:colLast="0" w:name="_heading=h.30j0zll" w:id="1"/>
      <w:bookmarkEnd w:id="1"/>
      <w:r w:rsidDel="00000000" w:rsidR="00000000" w:rsidRPr="00000000">
        <w:rPr>
          <w:b w:val="1"/>
          <w:color w:val="000000"/>
          <w:sz w:val="28"/>
          <w:szCs w:val="28"/>
          <w:rtl w:val="0"/>
        </w:rPr>
        <w:t xml:space="preserve">INTRODUCCIÓN </w:t>
      </w:r>
    </w:p>
    <w:p w:rsidR="00000000" w:rsidDel="00000000" w:rsidP="00000000" w:rsidRDefault="00000000" w:rsidRPr="00000000" w14:paraId="0000003E">
      <w:pPr>
        <w:ind w:firstLine="0"/>
        <w:rPr/>
      </w:pPr>
      <w:r w:rsidDel="00000000" w:rsidR="00000000" w:rsidRPr="00000000">
        <w:rPr>
          <w:rtl w:val="0"/>
        </w:rPr>
        <w:t xml:space="preserve">En el presente proyecto, se aborda la creación y desarrollo de unas gafas electrónicas innovadoras destinadas a mejorar la calidad de vida de las personas con discapacidad visual. La discapacidad visual es una condición que afecta a millones de personas en todo el mundo, limitando su capacidad para percibir y navegar el entorno de manera independiente y segura.</w:t>
      </w:r>
    </w:p>
    <w:p w:rsidR="00000000" w:rsidDel="00000000" w:rsidP="00000000" w:rsidRDefault="00000000" w:rsidRPr="00000000" w14:paraId="0000003F">
      <w:pPr>
        <w:ind w:firstLine="0"/>
        <w:rPr/>
      </w:pPr>
      <w:r w:rsidDel="00000000" w:rsidR="00000000" w:rsidRPr="00000000">
        <w:rPr>
          <w:rtl w:val="0"/>
        </w:rPr>
        <w:t xml:space="preserve">El objetivo principal de este proyecto es proporcionar a las personas con discapacidad visual una herramienta que les permita tener una comprensión más completa de su entorno circundante. Para lograr esto, se emplearán sensores ultrasónicos de alta precisión que serán capaces de detectar objetos y obstáculos en tiempo real.</w:t>
      </w:r>
    </w:p>
    <w:p w:rsidR="00000000" w:rsidDel="00000000" w:rsidP="00000000" w:rsidRDefault="00000000" w:rsidRPr="00000000" w14:paraId="00000040">
      <w:pPr>
        <w:ind w:firstLine="0"/>
        <w:rPr/>
      </w:pPr>
      <w:r w:rsidDel="00000000" w:rsidR="00000000" w:rsidRPr="00000000">
        <w:rPr>
          <w:rtl w:val="0"/>
        </w:rPr>
        <w:t xml:space="preserve">Estas gafas electrónicas con sensor ultrasónico se perfilan como una herramienta transformadora en el ámbito de la inclusión tecnológica. Su potencial para impactar positivamente la vida de las personas con discapacidad visual es innegable, al proporcionarles una herramienta tangible para superar barreras y acceder a un mayor grado de independencia y autonomía. A través de la convergencia de la innovación tecnológica y la empatía humana, este proyecto aspira a no solo mejorar la vida de las personas con discapacidad visual, sino también sentar las bases para un futuro más inclusivo y accesible para todos. En este proyecto, se abordarán diversos aspectos técnicos, desde la selección y configuración de los sensores ultrasónicos hasta el diseño de la electrónica y la interfaz de usuario. Además, se prestará especial atención a la accesibilidad y usabilidad, trabajando en colaboración con personas con discapacidad visual para garantizar que el producto final sea verdaderamente útil y beneficioso.</w:t>
      </w:r>
    </w:p>
    <w:p w:rsidR="00000000" w:rsidDel="00000000" w:rsidP="00000000" w:rsidRDefault="00000000" w:rsidRPr="00000000" w14:paraId="00000041">
      <w:pPr>
        <w:ind w:left="426" w:firstLine="0"/>
        <w:rPr/>
      </w:pPr>
      <w:r w:rsidDel="00000000" w:rsidR="00000000" w:rsidRPr="00000000">
        <w:rPr>
          <w:rtl w:val="0"/>
        </w:rPr>
      </w:r>
    </w:p>
    <w:p w:rsidR="00000000" w:rsidDel="00000000" w:rsidP="00000000" w:rsidRDefault="00000000" w:rsidRPr="00000000" w14:paraId="00000042">
      <w:pPr>
        <w:keepNext w:val="1"/>
        <w:keepLines w:val="1"/>
        <w:numPr>
          <w:ilvl w:val="0"/>
          <w:numId w:val="9"/>
        </w:numPr>
        <w:spacing w:after="120" w:before="480" w:lineRule="auto"/>
        <w:ind w:left="426" w:hanging="360"/>
        <w:rPr>
          <w:b w:val="1"/>
          <w:sz w:val="28"/>
          <w:szCs w:val="28"/>
        </w:rPr>
      </w:pPr>
      <w:bookmarkStart w:colFirst="0" w:colLast="0" w:name="_heading=h.1fob9te" w:id="2"/>
      <w:bookmarkEnd w:id="2"/>
      <w:r w:rsidDel="00000000" w:rsidR="00000000" w:rsidRPr="00000000">
        <w:rPr>
          <w:b w:val="1"/>
          <w:sz w:val="28"/>
          <w:szCs w:val="28"/>
          <w:rtl w:val="0"/>
        </w:rPr>
        <w:t xml:space="preserve">PROBLEMATIZACIÓN</w:t>
      </w:r>
    </w:p>
    <w:p w:rsidR="00000000" w:rsidDel="00000000" w:rsidP="00000000" w:rsidRDefault="00000000" w:rsidRPr="00000000" w14:paraId="00000043">
      <w:pPr>
        <w:ind w:firstLine="0"/>
        <w:rPr/>
      </w:pPr>
      <w:r w:rsidDel="00000000" w:rsidR="00000000" w:rsidRPr="00000000">
        <w:rPr>
          <w:rtl w:val="0"/>
        </w:rPr>
        <w:t xml:space="preserve">El planteamiento del problema de las gafas electrónicas para personas no videntes implica definir claramente la cuestión que se va a abordar en relación con este tipo de dispositivos. Las personas no videntes enfrentan desafíos significativos en su vida diaria debido a la falta de acceso a la información visual ya la necesidad de una asistencia más efectiva para la navegación y la percepción del entorno. A pesar de los avances en tecnología de asistencia visual, las gafas electrónicas específicamente diseñadas para este grupo aún presentan problemas y limitaciones.</w:t>
      </w:r>
    </w:p>
    <w:p w:rsidR="00000000" w:rsidDel="00000000" w:rsidP="00000000" w:rsidRDefault="00000000" w:rsidRPr="00000000" w14:paraId="00000044">
      <w:pPr>
        <w:ind w:firstLine="0"/>
        <w:rPr/>
      </w:pPr>
      <w:r w:rsidDel="00000000" w:rsidR="00000000" w:rsidRPr="00000000">
        <w:rPr>
          <w:rtl w:val="0"/>
        </w:rPr>
        <w:t xml:space="preserve">En la Universidad Estatal del Sur de Manabí, se plantea un problema de relevancia social y tecnológica que busca abordar las dificultades de movilidad y percepción enfrentadas por las personas no videntes en su entorno cotidiano. La discapacidad visual, siendo una limitación significativa, obstaculiza la independencia y la seguridad de estas personas al desplazarse en diferentes espacios.</w:t>
      </w:r>
    </w:p>
    <w:p w:rsidR="00000000" w:rsidDel="00000000" w:rsidP="00000000" w:rsidRDefault="00000000" w:rsidRPr="00000000" w14:paraId="00000045">
      <w:pPr>
        <w:ind w:firstLine="0"/>
        <w:rPr/>
      </w:pPr>
      <w:r w:rsidDel="00000000" w:rsidR="00000000" w:rsidRPr="00000000">
        <w:rPr>
          <w:rtl w:val="0"/>
        </w:rPr>
        <w:t xml:space="preserve">La falta de una herramienta efectiva para detectar obstáculos y objetos cercanos con precisión y en tiempo real contribuye a esta problemática. Si bien existen tecnologías de asistencia, aún hay espacio para soluciones más accesibles y eficaces. Al abordar este problema, se busca empoderar a las personas no videntes al proporcionarles una herramienta que les permita percibir su entorno con mayor precisión y confianza. La falta de opciones tecnológicas adecuadas y accesibles limita su independencia y plena participación en la sociedad.</w:t>
      </w:r>
    </w:p>
    <w:p w:rsidR="00000000" w:rsidDel="00000000" w:rsidP="00000000" w:rsidRDefault="00000000" w:rsidRPr="00000000" w14:paraId="00000046">
      <w:pPr>
        <w:spacing w:line="360" w:lineRule="auto"/>
        <w:rPr/>
      </w:pPr>
      <w:r w:rsidDel="00000000" w:rsidR="00000000" w:rsidRPr="00000000">
        <w:rPr>
          <w:rtl w:val="0"/>
        </w:rPr>
      </w:r>
    </w:p>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spacing w:line="360" w:lineRule="auto"/>
        <w:rPr/>
      </w:pPr>
      <w:r w:rsidDel="00000000" w:rsidR="00000000" w:rsidRPr="00000000">
        <w:rPr>
          <w:rtl w:val="0"/>
        </w:rPr>
      </w:r>
    </w:p>
    <w:p w:rsidR="00000000" w:rsidDel="00000000" w:rsidP="00000000" w:rsidRDefault="00000000" w:rsidRPr="00000000" w14:paraId="00000049">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Formulación del problema</w:t>
      </w:r>
    </w:p>
    <w:p w:rsidR="00000000" w:rsidDel="00000000" w:rsidP="00000000" w:rsidRDefault="00000000" w:rsidRPr="00000000" w14:paraId="0000004A">
      <w:pPr>
        <w:spacing w:line="360" w:lineRule="auto"/>
        <w:ind w:firstLine="0"/>
        <w:rPr/>
      </w:pPr>
      <w:r w:rsidDel="00000000" w:rsidR="00000000" w:rsidRPr="00000000">
        <w:rPr>
          <w:rtl w:val="0"/>
        </w:rPr>
        <w:t xml:space="preserve">¿Cómo desarrollar las gafas electrónicas con sensores ultrasónicos que permita mejorar la movilidad y la percepción del entorno de las personas no videntes en la Universidad Estatal del Sur de Manabí, abordando así las limitaciones de seguridad y autonomía que enfrentan en su día a día?</w:t>
      </w:r>
    </w:p>
    <w:p w:rsidR="00000000" w:rsidDel="00000000" w:rsidP="00000000" w:rsidRDefault="00000000" w:rsidRPr="00000000" w14:paraId="0000004B">
      <w:pPr>
        <w:spacing w:line="360" w:lineRule="auto"/>
        <w:ind w:firstLine="0"/>
        <w:rPr/>
      </w:pPr>
      <w:r w:rsidDel="00000000" w:rsidR="00000000" w:rsidRPr="00000000">
        <w:rPr>
          <w:rtl w:val="0"/>
        </w:rPr>
      </w:r>
    </w:p>
    <w:p w:rsidR="00000000" w:rsidDel="00000000" w:rsidP="00000000" w:rsidRDefault="00000000" w:rsidRPr="00000000" w14:paraId="0000004C">
      <w:pPr>
        <w:spacing w:line="360" w:lineRule="auto"/>
        <w:ind w:firstLine="0"/>
        <w:rPr/>
      </w:pPr>
      <w:r w:rsidDel="00000000" w:rsidR="00000000" w:rsidRPr="00000000">
        <w:rPr>
          <w:rtl w:val="0"/>
        </w:rPr>
      </w:r>
    </w:p>
    <w:p w:rsidR="00000000" w:rsidDel="00000000" w:rsidP="00000000" w:rsidRDefault="00000000" w:rsidRPr="00000000" w14:paraId="0000004D">
      <w:pPr>
        <w:keepNext w:val="1"/>
        <w:keepLines w:val="1"/>
        <w:numPr>
          <w:ilvl w:val="0"/>
          <w:numId w:val="10"/>
        </w:numPr>
        <w:spacing w:after="120" w:before="480" w:lineRule="auto"/>
        <w:ind w:left="360" w:hanging="360"/>
        <w:rPr>
          <w:b w:val="1"/>
          <w:sz w:val="28"/>
          <w:szCs w:val="28"/>
        </w:rPr>
      </w:pPr>
      <w:bookmarkStart w:colFirst="0" w:colLast="0" w:name="_heading=h.2et92p0" w:id="4"/>
      <w:bookmarkEnd w:id="4"/>
      <w:r w:rsidDel="00000000" w:rsidR="00000000" w:rsidRPr="00000000">
        <w:rPr>
          <w:b w:val="1"/>
          <w:sz w:val="28"/>
          <w:szCs w:val="28"/>
          <w:rtl w:val="0"/>
        </w:rPr>
        <w:t xml:space="preserve"> Objetivos</w:t>
      </w:r>
    </w:p>
    <w:p w:rsidR="00000000" w:rsidDel="00000000" w:rsidP="00000000" w:rsidRDefault="00000000" w:rsidRPr="00000000" w14:paraId="0000004E">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Objetivo General </w:t>
      </w:r>
    </w:p>
    <w:p w:rsidR="00000000" w:rsidDel="00000000" w:rsidP="00000000" w:rsidRDefault="00000000" w:rsidRPr="00000000" w14:paraId="0000004F">
      <w:pPr>
        <w:ind w:firstLine="0"/>
        <w:rPr/>
      </w:pPr>
      <w:r w:rsidDel="00000000" w:rsidR="00000000" w:rsidRPr="00000000">
        <w:rPr>
          <w:rtl w:val="0"/>
        </w:rPr>
        <w:t xml:space="preserve">Implementar unas gafas electrónicas con sensores ultrasónicos para la ayuda de personas no videntes en la sociedad.</w:t>
      </w:r>
    </w:p>
    <w:p w:rsidR="00000000" w:rsidDel="00000000" w:rsidP="00000000" w:rsidRDefault="00000000" w:rsidRPr="00000000" w14:paraId="00000050">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Objetivos Específicos</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las soluciones que podamos encontrar a nivel de tecnología para brindar las soluciones de movilidad a las personas no vidente.</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Diseñar un prototipo mediante tecnología Arduino nano para facilitar la movilización de la comunidad con discapacidad visual.</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Crear y programar las líneas de código que procesan los datos obtenidos.</w:t>
      </w:r>
    </w:p>
    <w:p w:rsidR="00000000" w:rsidDel="00000000" w:rsidP="00000000" w:rsidRDefault="00000000" w:rsidRPr="00000000" w14:paraId="00000054">
      <w:pPr>
        <w:spacing w:line="259" w:lineRule="auto"/>
        <w:jc w:val="left"/>
        <w:rPr/>
      </w:pPr>
      <w:r w:rsidDel="00000000" w:rsidR="00000000" w:rsidRPr="00000000">
        <w:rPr>
          <w:rtl w:val="0"/>
        </w:rPr>
      </w:r>
    </w:p>
    <w:p w:rsidR="00000000" w:rsidDel="00000000" w:rsidP="00000000" w:rsidRDefault="00000000" w:rsidRPr="00000000" w14:paraId="00000055">
      <w:pPr>
        <w:keepNext w:val="1"/>
        <w:keepLines w:val="1"/>
        <w:numPr>
          <w:ilvl w:val="0"/>
          <w:numId w:val="10"/>
        </w:numPr>
        <w:spacing w:after="120" w:before="480" w:lineRule="auto"/>
        <w:ind w:left="360" w:hanging="360"/>
        <w:rPr>
          <w:b w:val="1"/>
          <w:sz w:val="28"/>
          <w:szCs w:val="28"/>
        </w:rPr>
      </w:pPr>
      <w:bookmarkStart w:colFirst="0" w:colLast="0" w:name="_heading=h.1t3h5sf" w:id="7"/>
      <w:bookmarkEnd w:id="7"/>
      <w:r w:rsidDel="00000000" w:rsidR="00000000" w:rsidRPr="00000000">
        <w:rPr>
          <w:b w:val="1"/>
          <w:sz w:val="28"/>
          <w:szCs w:val="28"/>
          <w:rtl w:val="0"/>
        </w:rPr>
        <w:t xml:space="preserve"> Justificación </w:t>
      </w:r>
    </w:p>
    <w:p w:rsidR="00000000" w:rsidDel="00000000" w:rsidP="00000000" w:rsidRDefault="00000000" w:rsidRPr="00000000" w14:paraId="00000056">
      <w:pPr>
        <w:ind w:firstLine="0"/>
        <w:rPr/>
      </w:pPr>
      <w:r w:rsidDel="00000000" w:rsidR="00000000" w:rsidRPr="00000000">
        <w:rPr>
          <w:rtl w:val="0"/>
        </w:rPr>
        <w:t xml:space="preserve">Para el desarrollo del proyecto de "Gafas Electrónicas con Sensores Ultrasónicos para Personas No Videntes" en la Universidad Estatal del Sur de Manabí es fundamentada por la imperiosa necesidad de mejorar la calidad de vida, la inclusión y la autonomía de las personas no videntes en el entorno académico y social. Esta iniciativa responde a un llamado de responsabilidad y equidad, buscando proporcionar herramientas tecnológicas efectivas que aborden los desafíos a los que se enfrentan diariamente este grupo de individuos.</w:t>
      </w:r>
    </w:p>
    <w:p w:rsidR="00000000" w:rsidDel="00000000" w:rsidP="00000000" w:rsidRDefault="00000000" w:rsidRPr="00000000" w14:paraId="00000057">
      <w:pPr>
        <w:ind w:firstLine="0"/>
        <w:rPr/>
      </w:pPr>
      <w:r w:rsidDel="00000000" w:rsidR="00000000" w:rsidRPr="00000000">
        <w:rPr>
          <w:rtl w:val="0"/>
        </w:rPr>
        <w:t xml:space="preserve">La falta de una herramienta precisa y accesible para detectar obstáculos y objetos cercanos limita su independencia y participación activa en actividades educativas y sociales. Además, la justificación se refuerza mediante la creciente relevancia de la tecnología como un medio para superar limitaciones. Las gafas electrónicas con sensores ultrasónicos representan una solución innovadora y práctica para mejorar la percepción del entorno, empoderando a las personas no videntes al proporcionarles información en tiempo real sobre su entorno circundante.</w:t>
      </w:r>
    </w:p>
    <w:p w:rsidR="00000000" w:rsidDel="00000000" w:rsidP="00000000" w:rsidRDefault="00000000" w:rsidRPr="00000000" w14:paraId="00000058">
      <w:pPr>
        <w:ind w:firstLine="0"/>
        <w:rPr/>
      </w:pPr>
      <w:r w:rsidDel="00000000" w:rsidR="00000000" w:rsidRPr="00000000">
        <w:rPr>
          <w:rtl w:val="0"/>
        </w:rPr>
        <w:t xml:space="preserve">La Universidad Estatal del Sur de Manabí tiene la oportunidad de liderar el desarrollo y la implementación de esta tecnología en el contexto local, demostrando su compromiso con la inclusión y el avance tecnológico. Además, esta iniciativa tiene el potencial de inspirar la colaboración interdisciplinaria entre estudiantes, profesores e investigadores, fomentando un ambiente de innovación y creatividad.</w:t>
      </w:r>
    </w:p>
    <w:p w:rsidR="00000000" w:rsidDel="00000000" w:rsidP="00000000" w:rsidRDefault="00000000" w:rsidRPr="00000000" w14:paraId="00000059">
      <w:pPr>
        <w:keepNext w:val="1"/>
        <w:keepLines w:val="1"/>
        <w:numPr>
          <w:ilvl w:val="0"/>
          <w:numId w:val="9"/>
        </w:numPr>
        <w:spacing w:after="120" w:before="480" w:lineRule="auto"/>
        <w:ind w:left="284" w:hanging="284"/>
        <w:rPr>
          <w:sz w:val="28"/>
          <w:szCs w:val="28"/>
        </w:rPr>
      </w:pPr>
      <w:bookmarkStart w:colFirst="0" w:colLast="0" w:name="_heading=h.4d34og8" w:id="8"/>
      <w:bookmarkEnd w:id="8"/>
      <w:r w:rsidDel="00000000" w:rsidR="00000000" w:rsidRPr="00000000">
        <w:rPr>
          <w:b w:val="1"/>
          <w:sz w:val="28"/>
          <w:szCs w:val="28"/>
          <w:rtl w:val="0"/>
        </w:rPr>
        <w:t xml:space="preserve">MARCO TEORICO</w:t>
      </w:r>
      <w:r w:rsidDel="00000000" w:rsidR="00000000" w:rsidRPr="00000000">
        <w:rPr>
          <w:rtl w:val="0"/>
        </w:rPr>
      </w:r>
    </w:p>
    <w:p w:rsidR="00000000" w:rsidDel="00000000" w:rsidP="00000000" w:rsidRDefault="00000000" w:rsidRPr="00000000" w14:paraId="0000005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ANTECEDENTES DE LA INVESTIGACIÓN</w:t>
      </w:r>
    </w:p>
    <w:p w:rsidR="00000000" w:rsidDel="00000000" w:rsidP="00000000" w:rsidRDefault="00000000" w:rsidRPr="00000000" w14:paraId="0000005B">
      <w:pPr>
        <w:ind w:firstLine="0"/>
        <w:rPr/>
      </w:pPr>
      <w:r w:rsidDel="00000000" w:rsidR="00000000" w:rsidRPr="00000000">
        <w:rPr>
          <w:rtl w:val="0"/>
        </w:rPr>
        <w:t xml:space="preserve">La investigación de "Gafas Electrónicas con Sensores Ultrasónicos para Personas No Videntes" en la Universidad Estatal del Sur de Manabí, se han identificado antecedentes relevantes. Proyectos previos han abordado el diseño de dispositivos de asistencia para personas con discapacidad visual, utilizando sensores ultrasónicos para detectar obstáculos y mejorar la percepción del entorno. Estos proyectos han demostrado la viabilidad de la tecnología ultrasónica en la detección de objetos cercanos y su aplicación en dispositivos portátiles. </w:t>
      </w:r>
    </w:p>
    <w:p w:rsidR="00000000" w:rsidDel="00000000" w:rsidP="00000000" w:rsidRDefault="00000000" w:rsidRPr="00000000" w14:paraId="0000005C">
      <w:pPr>
        <w:ind w:firstLine="0"/>
        <w:rPr/>
      </w:pPr>
      <w:r w:rsidDel="00000000" w:rsidR="00000000" w:rsidRPr="00000000">
        <w:rPr>
          <w:rtl w:val="0"/>
        </w:rPr>
        <w:t xml:space="preserve">Una investigación relevante es la de (Kumar, 2018), que presenta un diseño de "Gafas Inteligentes para Personas con Discapacidad Visual". Estas gafas utilizan sensores ultrasónicos para detectar obstáculos y objetos cercanos, proporcionando retroalimentación háptica al usuario. El estudio demuestra la viabilidad de utilizar sensores ultrasónicos en dispositivos portátiles y su potencial para mejorar la percepción del entorno.</w:t>
      </w:r>
    </w:p>
    <w:p w:rsidR="00000000" w:rsidDel="00000000" w:rsidP="00000000" w:rsidRDefault="00000000" w:rsidRPr="00000000" w14:paraId="0000005D">
      <w:pPr>
        <w:ind w:firstLine="0"/>
        <w:rPr/>
      </w:pPr>
      <w:r w:rsidDel="00000000" w:rsidR="00000000" w:rsidRPr="00000000">
        <w:rPr>
          <w:rtl w:val="0"/>
        </w:rPr>
        <w:t xml:space="preserve">En una línea similar, la investigación de (Zhang, J. &amp; Li, L., 2017)se centra en el "Diseño de Gafas de Realidad Aumentada para Personas con Discapacidad Visual". Estas gafas integran sensores de profundidad y cámaras para crear una representación visual en tiempo real del entorno. Los resultados muestran cómo la tecnología de sensores puede ser aprovechada para proporcionar información visual adicional a las personas no videntes.</w:t>
      </w:r>
    </w:p>
    <w:p w:rsidR="00000000" w:rsidDel="00000000" w:rsidP="00000000" w:rsidRDefault="00000000" w:rsidRPr="00000000" w14:paraId="0000005E">
      <w:pPr>
        <w:ind w:firstLine="0"/>
        <w:rPr/>
      </w:pPr>
      <w:r w:rsidDel="00000000" w:rsidR="00000000" w:rsidRPr="00000000">
        <w:rPr>
          <w:rtl w:val="0"/>
        </w:rPr>
        <w:t xml:space="preserve">La colaboración con personas no videntes y organizaciones especializadas es un factor clave en estos desarrollos. El trabajo de  (Boldt, Bueno, &amp; Marques, 2020) destaca la importancia de la colaboración con personas no videntes en el diseño de tecnologías de asistencia. Su estudio muestra que la retroalimentación directa de los usuarios finales es esencial para garantizar la usabilidad y la efectividad de las soluciones tecnológicas.</w:t>
      </w:r>
    </w:p>
    <w:p w:rsidR="00000000" w:rsidDel="00000000" w:rsidP="00000000" w:rsidRDefault="00000000" w:rsidRPr="00000000" w14:paraId="0000005F">
      <w:pPr>
        <w:ind w:firstLine="0"/>
        <w:rPr/>
      </w:pPr>
      <w:r w:rsidDel="00000000" w:rsidR="00000000" w:rsidRPr="00000000">
        <w:rPr>
          <w:rtl w:val="0"/>
        </w:rPr>
        <w:t xml:space="preserve">La Universidad de Stanford ha estado a la vanguardia en este campo. El proyecto "OrCam" desarrollado por (Weingarten, Park., &amp; Steinhubl, 2019)presenta un dispositivo portátil que se adhiere a las gafas y utiliza una cámara para leer texto y reconocer objetos. Esta tecnología demuestra cómo la combinación de sensores y software puede brindar a las personas no videntes herramientas para interactuar con su entorno de manera más independiente.</w:t>
      </w:r>
    </w:p>
    <w:p w:rsidR="00000000" w:rsidDel="00000000" w:rsidP="00000000" w:rsidRDefault="00000000" w:rsidRPr="00000000" w14:paraId="00000060">
      <w:pPr>
        <w:ind w:firstLine="0"/>
        <w:rPr>
          <w:b w:val="1"/>
        </w:rPr>
      </w:pPr>
      <w:r w:rsidDel="00000000" w:rsidR="00000000" w:rsidRPr="00000000">
        <w:rPr>
          <w:b w:val="1"/>
          <w:rtl w:val="0"/>
        </w:rPr>
        <w:t xml:space="preserve">Tecnologías para la Accesibilidad</w:t>
      </w:r>
    </w:p>
    <w:p w:rsidR="00000000" w:rsidDel="00000000" w:rsidP="00000000" w:rsidRDefault="00000000" w:rsidRPr="00000000" w14:paraId="00000061">
      <w:pPr>
        <w:ind w:firstLine="0"/>
        <w:rPr/>
      </w:pPr>
      <w:r w:rsidDel="00000000" w:rsidR="00000000" w:rsidRPr="00000000">
        <w:rPr>
          <w:rtl w:val="0"/>
        </w:rPr>
        <w:t xml:space="preserve">Exploración de tecnologías de asistencia existentes y cómo pueden integrarse en el diseño de gafas inteligentes.</w:t>
      </w:r>
    </w:p>
    <w:p w:rsidR="00000000" w:rsidDel="00000000" w:rsidP="00000000" w:rsidRDefault="00000000" w:rsidRPr="00000000" w14:paraId="00000062">
      <w:pPr>
        <w:ind w:firstLine="0"/>
        <w:rPr/>
      </w:pPr>
      <w:r w:rsidDel="00000000" w:rsidR="00000000" w:rsidRPr="00000000">
        <w:rPr>
          <w:rtl w:val="0"/>
        </w:rPr>
        <w:t xml:space="preserve">Investigación de tecnologías de reconocimiento de voz, detección de gestos y seguimiento ocular para facilitar la interacción.</w:t>
      </w:r>
    </w:p>
    <w:p w:rsidR="00000000" w:rsidDel="00000000" w:rsidP="00000000" w:rsidRDefault="00000000" w:rsidRPr="00000000" w14:paraId="00000063">
      <w:pPr>
        <w:ind w:firstLine="0"/>
        <w:rPr>
          <w:b w:val="1"/>
        </w:rPr>
      </w:pPr>
      <w:r w:rsidDel="00000000" w:rsidR="00000000" w:rsidRPr="00000000">
        <w:rPr>
          <w:b w:val="1"/>
          <w:rtl w:val="0"/>
        </w:rPr>
        <w:t xml:space="preserve">Diseño Ergonómico y de Usabilidad</w:t>
      </w:r>
    </w:p>
    <w:p w:rsidR="00000000" w:rsidDel="00000000" w:rsidP="00000000" w:rsidRDefault="00000000" w:rsidRPr="00000000" w14:paraId="00000064">
      <w:pPr>
        <w:ind w:firstLine="0"/>
        <w:rPr/>
      </w:pPr>
      <w:r w:rsidDel="00000000" w:rsidR="00000000" w:rsidRPr="00000000">
        <w:rPr>
          <w:rtl w:val="0"/>
        </w:rPr>
        <w:t xml:space="preserve">Principios de diseño centrado en el usuario y la accesibilidad.</w:t>
      </w:r>
    </w:p>
    <w:p w:rsidR="00000000" w:rsidDel="00000000" w:rsidP="00000000" w:rsidRDefault="00000000" w:rsidRPr="00000000" w14:paraId="00000065">
      <w:pPr>
        <w:ind w:firstLine="0"/>
        <w:rPr/>
      </w:pPr>
      <w:r w:rsidDel="00000000" w:rsidR="00000000" w:rsidRPr="00000000">
        <w:rPr>
          <w:rtl w:val="0"/>
        </w:rPr>
        <w:t xml:space="preserve">Consideraciones de diseño para asegurar la comodidad, el ajuste y la facilidad de uso de las gafas.</w:t>
      </w:r>
    </w:p>
    <w:p w:rsidR="00000000" w:rsidDel="00000000" w:rsidP="00000000" w:rsidRDefault="00000000" w:rsidRPr="00000000" w14:paraId="00000066">
      <w:pPr>
        <w:ind w:firstLine="0"/>
        <w:rPr>
          <w:b w:val="1"/>
        </w:rPr>
      </w:pPr>
      <w:r w:rsidDel="00000000" w:rsidR="00000000" w:rsidRPr="00000000">
        <w:rPr>
          <w:b w:val="1"/>
          <w:rtl w:val="0"/>
        </w:rPr>
        <w:t xml:space="preserve">Sistemas de Navegación y Geolocalización</w:t>
      </w:r>
    </w:p>
    <w:p w:rsidR="00000000" w:rsidDel="00000000" w:rsidP="00000000" w:rsidRDefault="00000000" w:rsidRPr="00000000" w14:paraId="00000067">
      <w:pPr>
        <w:ind w:firstLine="0"/>
        <w:rPr/>
      </w:pPr>
      <w:r w:rsidDel="00000000" w:rsidR="00000000" w:rsidRPr="00000000">
        <w:rPr>
          <w:rtl w:val="0"/>
        </w:rPr>
        <w:t xml:space="preserve">Exploración de sistemas de navegación en interiores y exteriores para personas con discapacidad visual.</w:t>
      </w:r>
    </w:p>
    <w:p w:rsidR="00000000" w:rsidDel="00000000" w:rsidP="00000000" w:rsidRDefault="00000000" w:rsidRPr="00000000" w14:paraId="00000068">
      <w:pPr>
        <w:ind w:firstLine="0"/>
        <w:rPr/>
      </w:pPr>
      <w:r w:rsidDel="00000000" w:rsidR="00000000" w:rsidRPr="00000000">
        <w:rPr>
          <w:rtl w:val="0"/>
        </w:rPr>
        <w:t xml:space="preserve">Estudio de sistemas de geolocalización y mapas accesibles.</w:t>
      </w:r>
    </w:p>
    <w:p w:rsidR="00000000" w:rsidDel="00000000" w:rsidP="00000000" w:rsidRDefault="00000000" w:rsidRPr="00000000" w14:paraId="00000069">
      <w:pPr>
        <w:ind w:firstLine="0"/>
        <w:rPr>
          <w:b w:val="1"/>
        </w:rPr>
      </w:pPr>
      <w:r w:rsidDel="00000000" w:rsidR="00000000" w:rsidRPr="00000000">
        <w:rPr>
          <w:b w:val="1"/>
          <w:rtl w:val="0"/>
        </w:rPr>
        <w:t xml:space="preserve">Inteligencia Artificial y Procesamiento de Datos</w:t>
      </w:r>
    </w:p>
    <w:p w:rsidR="00000000" w:rsidDel="00000000" w:rsidP="00000000" w:rsidRDefault="00000000" w:rsidRPr="00000000" w14:paraId="0000006A">
      <w:pPr>
        <w:ind w:firstLine="0"/>
        <w:rPr/>
      </w:pPr>
      <w:r w:rsidDel="00000000" w:rsidR="00000000" w:rsidRPr="00000000">
        <w:rPr>
          <w:rtl w:val="0"/>
        </w:rPr>
        <w:t xml:space="preserve">Implementación de algoritmos de procesamiento de voz y gestos para la interacción con las gafas.</w:t>
      </w:r>
    </w:p>
    <w:p w:rsidR="00000000" w:rsidDel="00000000" w:rsidP="00000000" w:rsidRDefault="00000000" w:rsidRPr="00000000" w14:paraId="0000006B">
      <w:pPr>
        <w:ind w:firstLine="0"/>
        <w:rPr/>
      </w:pPr>
      <w:r w:rsidDel="00000000" w:rsidR="00000000" w:rsidRPr="00000000">
        <w:rPr>
          <w:rtl w:val="0"/>
        </w:rPr>
        <w:t xml:space="preserve">Exploración de técnicas de machine learning para mejorar la precisión de las funciones de reconocimiento.</w:t>
      </w:r>
    </w:p>
    <w:p w:rsidR="00000000" w:rsidDel="00000000" w:rsidP="00000000" w:rsidRDefault="00000000" w:rsidRPr="00000000" w14:paraId="0000006C">
      <w:pPr>
        <w:ind w:firstLine="0"/>
        <w:rPr>
          <w:b w:val="1"/>
        </w:rPr>
      </w:pPr>
      <w:r w:rsidDel="00000000" w:rsidR="00000000" w:rsidRPr="00000000">
        <w:rPr>
          <w:b w:val="1"/>
          <w:rtl w:val="0"/>
        </w:rPr>
        <w:t xml:space="preserve">Comunicación y Conectividad</w:t>
      </w:r>
    </w:p>
    <w:p w:rsidR="00000000" w:rsidDel="00000000" w:rsidP="00000000" w:rsidRDefault="00000000" w:rsidRPr="00000000" w14:paraId="0000006D">
      <w:pPr>
        <w:ind w:firstLine="0"/>
        <w:rPr/>
      </w:pPr>
      <w:r w:rsidDel="00000000" w:rsidR="00000000" w:rsidRPr="00000000">
        <w:rPr>
          <w:rtl w:val="0"/>
        </w:rPr>
        <w:t xml:space="preserve">Investigación sobre protocolos de comunicación y tecnologías de conectividad, como Bluetooth y Wi-Fi.</w:t>
      </w:r>
    </w:p>
    <w:p w:rsidR="00000000" w:rsidDel="00000000" w:rsidP="00000000" w:rsidRDefault="00000000" w:rsidRPr="00000000" w14:paraId="0000006E">
      <w:pPr>
        <w:ind w:firstLine="0"/>
        <w:rPr/>
      </w:pPr>
      <w:r w:rsidDel="00000000" w:rsidR="00000000" w:rsidRPr="00000000">
        <w:rPr>
          <w:rtl w:val="0"/>
        </w:rPr>
        <w:t xml:space="preserve">Integración de capacidades de comunicación para interactuar con otros dispositivos y servicios.</w:t>
      </w:r>
    </w:p>
    <w:p w:rsidR="00000000" w:rsidDel="00000000" w:rsidP="00000000" w:rsidRDefault="00000000" w:rsidRPr="00000000" w14:paraId="0000006F">
      <w:pPr>
        <w:ind w:firstLine="0"/>
        <w:rPr>
          <w:b w:val="1"/>
        </w:rPr>
      </w:pPr>
      <w:r w:rsidDel="00000000" w:rsidR="00000000" w:rsidRPr="00000000">
        <w:rPr>
          <w:b w:val="1"/>
          <w:rtl w:val="0"/>
        </w:rPr>
        <w:t xml:space="preserve">Evaluación y Pruebas</w:t>
      </w:r>
    </w:p>
    <w:p w:rsidR="00000000" w:rsidDel="00000000" w:rsidP="00000000" w:rsidRDefault="00000000" w:rsidRPr="00000000" w14:paraId="00000070">
      <w:pPr>
        <w:ind w:firstLine="0"/>
        <w:rPr/>
      </w:pPr>
      <w:r w:rsidDel="00000000" w:rsidR="00000000" w:rsidRPr="00000000">
        <w:rPr>
          <w:rtl w:val="0"/>
        </w:rPr>
        <w:t xml:space="preserve">Diseño y ejecución de pruebas de usabilidad con usuarios con discapacidad para recopilar comentarios y mejoras.</w:t>
      </w:r>
    </w:p>
    <w:p w:rsidR="00000000" w:rsidDel="00000000" w:rsidP="00000000" w:rsidRDefault="00000000" w:rsidRPr="00000000" w14:paraId="00000071">
      <w:pPr>
        <w:ind w:firstLine="0"/>
        <w:rPr/>
      </w:pPr>
      <w:r w:rsidDel="00000000" w:rsidR="00000000" w:rsidRPr="00000000">
        <w:rPr>
          <w:rtl w:val="0"/>
        </w:rPr>
        <w:t xml:space="preserve">Análisis de los resultados de las pruebas y ajuste del prototipo en función de los hallazgos.</w:t>
      </w:r>
    </w:p>
    <w:p w:rsidR="00000000" w:rsidDel="00000000" w:rsidP="00000000" w:rsidRDefault="00000000" w:rsidRPr="00000000" w14:paraId="00000072">
      <w:pPr>
        <w:numPr>
          <w:ilvl w:val="1"/>
          <w:numId w:val="3"/>
        </w:numPr>
        <w:ind w:left="360" w:hanging="360"/>
        <w:rPr>
          <w:b w:val="1"/>
        </w:rPr>
      </w:pPr>
      <w:r w:rsidDel="00000000" w:rsidR="00000000" w:rsidRPr="00000000">
        <w:rPr>
          <w:b w:val="1"/>
          <w:rtl w:val="0"/>
        </w:rPr>
        <w:t xml:space="preserve">BASES TEÓRICAS.</w:t>
      </w:r>
    </w:p>
    <w:p w:rsidR="00000000" w:rsidDel="00000000" w:rsidP="00000000" w:rsidRDefault="00000000" w:rsidRPr="00000000" w14:paraId="00000073">
      <w:pPr>
        <w:numPr>
          <w:ilvl w:val="1"/>
          <w:numId w:val="3"/>
        </w:numPr>
        <w:ind w:left="360" w:hanging="360"/>
        <w:rPr>
          <w:b w:val="1"/>
        </w:rPr>
      </w:pPr>
      <w:r w:rsidDel="00000000" w:rsidR="00000000" w:rsidRPr="00000000">
        <w:rPr>
          <w:b w:val="1"/>
          <w:rtl w:val="0"/>
        </w:rPr>
        <w:t xml:space="preserve">Discapacidad Visual y Movilidad</w:t>
      </w:r>
    </w:p>
    <w:p w:rsidR="00000000" w:rsidDel="00000000" w:rsidP="00000000" w:rsidRDefault="00000000" w:rsidRPr="00000000" w14:paraId="00000074">
      <w:pPr>
        <w:ind w:firstLine="0"/>
        <w:rPr/>
      </w:pPr>
      <w:r w:rsidDel="00000000" w:rsidR="00000000" w:rsidRPr="00000000">
        <w:rPr>
          <w:rtl w:val="0"/>
        </w:rPr>
        <w:t xml:space="preserve">La discapacidad visual se refiere a la pérdida total o parcial de la capacidad visual. La movilidad independiente es esencial para la calidad de vida de las personas no videntes, pero enfrentan desafíos debido a la falta de información sobre el entorno. La tecnología puede desempeñar un papel fundamental en mejorar su autonomía y seguridad.</w:t>
      </w:r>
    </w:p>
    <w:p w:rsidR="00000000" w:rsidDel="00000000" w:rsidP="00000000" w:rsidRDefault="00000000" w:rsidRPr="00000000" w14:paraId="00000075">
      <w:pPr>
        <w:ind w:firstLine="0"/>
        <w:rPr/>
      </w:pPr>
      <w:r w:rsidDel="00000000" w:rsidR="00000000" w:rsidRPr="00000000">
        <w:rPr>
          <w:rtl w:val="0"/>
        </w:rPr>
      </w:r>
    </w:p>
    <w:p w:rsidR="00000000" w:rsidDel="00000000" w:rsidP="00000000" w:rsidRDefault="00000000" w:rsidRPr="00000000" w14:paraId="00000076">
      <w:pPr>
        <w:numPr>
          <w:ilvl w:val="1"/>
          <w:numId w:val="3"/>
        </w:numPr>
        <w:ind w:left="360" w:hanging="360"/>
        <w:rPr>
          <w:b w:val="1"/>
        </w:rPr>
      </w:pPr>
      <w:r w:rsidDel="00000000" w:rsidR="00000000" w:rsidRPr="00000000">
        <w:rPr>
          <w:b w:val="1"/>
          <w:rtl w:val="0"/>
        </w:rPr>
        <w:t xml:space="preserve">Sensores Ultrasónicos</w:t>
      </w:r>
    </w:p>
    <w:p w:rsidR="00000000" w:rsidDel="00000000" w:rsidP="00000000" w:rsidRDefault="00000000" w:rsidRPr="00000000" w14:paraId="00000077">
      <w:pPr>
        <w:ind w:firstLine="0"/>
        <w:rPr/>
      </w:pPr>
      <w:r w:rsidDel="00000000" w:rsidR="00000000" w:rsidRPr="00000000">
        <w:rPr>
          <w:rtl w:val="0"/>
        </w:rPr>
        <w:t xml:space="preserve">Los sensores ultrasónicos funcionan emitiendo ondas ultrasónicas que rebotan en objetos y regresan al sensor, permitiendo calcular la distancia a los objetos. Esta tecnología se utiliza en sistemas de detección de obstáculos y puede ser aplicada en dispositivos portátiles como gafas electrónicas, proporcionando información en tiempo real sobre el entorno.</w:t>
      </w:r>
    </w:p>
    <w:p w:rsidR="00000000" w:rsidDel="00000000" w:rsidP="00000000" w:rsidRDefault="00000000" w:rsidRPr="00000000" w14:paraId="00000078">
      <w:pPr>
        <w:ind w:firstLine="0"/>
        <w:rPr/>
      </w:pPr>
      <w:r w:rsidDel="00000000" w:rsidR="00000000" w:rsidRPr="00000000">
        <w:rPr>
          <w:rtl w:val="0"/>
        </w:rPr>
      </w:r>
    </w:p>
    <w:p w:rsidR="00000000" w:rsidDel="00000000" w:rsidP="00000000" w:rsidRDefault="00000000" w:rsidRPr="00000000" w14:paraId="00000079">
      <w:pPr>
        <w:numPr>
          <w:ilvl w:val="1"/>
          <w:numId w:val="3"/>
        </w:numPr>
        <w:ind w:left="360" w:hanging="360"/>
        <w:rPr>
          <w:b w:val="1"/>
        </w:rPr>
      </w:pPr>
      <w:r w:rsidDel="00000000" w:rsidR="00000000" w:rsidRPr="00000000">
        <w:rPr>
          <w:b w:val="1"/>
          <w:rtl w:val="0"/>
        </w:rPr>
        <w:t xml:space="preserve">Tecnología Wearable</w:t>
      </w:r>
    </w:p>
    <w:p w:rsidR="00000000" w:rsidDel="00000000" w:rsidP="00000000" w:rsidRDefault="00000000" w:rsidRPr="00000000" w14:paraId="0000007A">
      <w:pPr>
        <w:ind w:firstLine="0"/>
        <w:rPr/>
      </w:pPr>
      <w:r w:rsidDel="00000000" w:rsidR="00000000" w:rsidRPr="00000000">
        <w:rPr>
          <w:rtl w:val="0"/>
        </w:rPr>
        <w:t xml:space="preserve">La tecnología vestible (wearable technology) se refiere a dispositivos electrónicos que se llevan puestos en el cuerpo, como las gafas electrónicas. Estos dispositivos están diseñados para ser cómodos y portátiles, lo que los hace ideales para mejorar la vida diaria de las personas con discapacidad visual.</w:t>
      </w:r>
    </w:p>
    <w:p w:rsidR="00000000" w:rsidDel="00000000" w:rsidP="00000000" w:rsidRDefault="00000000" w:rsidRPr="00000000" w14:paraId="0000007B">
      <w:pPr>
        <w:ind w:firstLine="0"/>
        <w:rPr/>
      </w:pPr>
      <w:r w:rsidDel="00000000" w:rsidR="00000000" w:rsidRPr="00000000">
        <w:rPr>
          <w:rtl w:val="0"/>
        </w:rPr>
      </w:r>
    </w:p>
    <w:p w:rsidR="00000000" w:rsidDel="00000000" w:rsidP="00000000" w:rsidRDefault="00000000" w:rsidRPr="00000000" w14:paraId="0000007C">
      <w:pPr>
        <w:numPr>
          <w:ilvl w:val="1"/>
          <w:numId w:val="3"/>
        </w:numPr>
        <w:ind w:left="360" w:hanging="360"/>
        <w:rPr>
          <w:b w:val="1"/>
        </w:rPr>
      </w:pPr>
      <w:r w:rsidDel="00000000" w:rsidR="00000000" w:rsidRPr="00000000">
        <w:rPr>
          <w:b w:val="1"/>
          <w:rtl w:val="0"/>
        </w:rPr>
        <w:t xml:space="preserve">Accesibilidad Tecnológica</w:t>
      </w:r>
    </w:p>
    <w:p w:rsidR="00000000" w:rsidDel="00000000" w:rsidP="00000000" w:rsidRDefault="00000000" w:rsidRPr="00000000" w14:paraId="0000007D">
      <w:pPr>
        <w:ind w:firstLine="0"/>
        <w:rPr/>
      </w:pPr>
      <w:r w:rsidDel="00000000" w:rsidR="00000000" w:rsidRPr="00000000">
        <w:rPr>
          <w:rtl w:val="0"/>
        </w:rPr>
        <w:t xml:space="preserve">La accesibilidad tecnológica se enfoca en adaptar dispositivos y sistemas para que sean utilizables por personas con discapacidades. La inclusión de características como interfaces auditivas y retroalimentación táctil puede mejorar significativamente la usabilidad de las tecnologías para las personas no videntes.</w:t>
      </w:r>
    </w:p>
    <w:p w:rsidR="00000000" w:rsidDel="00000000" w:rsidP="00000000" w:rsidRDefault="00000000" w:rsidRPr="00000000" w14:paraId="0000007E">
      <w:pPr>
        <w:ind w:firstLine="0"/>
        <w:rPr/>
      </w:pPr>
      <w:r w:rsidDel="00000000" w:rsidR="00000000" w:rsidRPr="00000000">
        <w:rPr>
          <w:rtl w:val="0"/>
        </w:rPr>
      </w:r>
    </w:p>
    <w:p w:rsidR="00000000" w:rsidDel="00000000" w:rsidP="00000000" w:rsidRDefault="00000000" w:rsidRPr="00000000" w14:paraId="0000007F">
      <w:pPr>
        <w:ind w:firstLine="0"/>
        <w:rPr/>
      </w:pPr>
      <w:r w:rsidDel="00000000" w:rsidR="00000000" w:rsidRPr="00000000">
        <w:rPr>
          <w:rtl w:val="0"/>
        </w:rPr>
      </w:r>
    </w:p>
    <w:p w:rsidR="00000000" w:rsidDel="00000000" w:rsidP="00000000" w:rsidRDefault="00000000" w:rsidRPr="00000000" w14:paraId="00000080">
      <w:pPr>
        <w:ind w:firstLine="0"/>
        <w:rPr/>
      </w:pPr>
      <w:r w:rsidDel="00000000" w:rsidR="00000000" w:rsidRPr="00000000">
        <w:rPr>
          <w:rtl w:val="0"/>
        </w:rPr>
      </w:r>
    </w:p>
    <w:p w:rsidR="00000000" w:rsidDel="00000000" w:rsidP="00000000" w:rsidRDefault="00000000" w:rsidRPr="00000000" w14:paraId="00000081">
      <w:pPr>
        <w:ind w:firstLine="0"/>
        <w:rPr/>
      </w:pPr>
      <w:r w:rsidDel="00000000" w:rsidR="00000000" w:rsidRPr="00000000">
        <w:rPr>
          <w:rtl w:val="0"/>
        </w:rPr>
      </w:r>
    </w:p>
    <w:p w:rsidR="00000000" w:rsidDel="00000000" w:rsidP="00000000" w:rsidRDefault="00000000" w:rsidRPr="00000000" w14:paraId="00000082">
      <w:pPr>
        <w:keepNext w:val="1"/>
        <w:keepLines w:val="1"/>
        <w:numPr>
          <w:ilvl w:val="0"/>
          <w:numId w:val="9"/>
        </w:numPr>
        <w:spacing w:after="120" w:before="480" w:lineRule="auto"/>
        <w:ind w:left="284" w:hanging="284"/>
        <w:rPr>
          <w:b w:val="1"/>
          <w:sz w:val="28"/>
          <w:szCs w:val="28"/>
        </w:rPr>
      </w:pPr>
      <w:bookmarkStart w:colFirst="0" w:colLast="0" w:name="_heading=h.17dp8vu" w:id="10"/>
      <w:bookmarkEnd w:id="10"/>
      <w:r w:rsidDel="00000000" w:rsidR="00000000" w:rsidRPr="00000000">
        <w:rPr>
          <w:b w:val="1"/>
          <w:sz w:val="28"/>
          <w:szCs w:val="28"/>
          <w:rtl w:val="0"/>
        </w:rPr>
        <w:t xml:space="preserve">METODOLOGÍA</w:t>
      </w:r>
    </w:p>
    <w:p w:rsidR="00000000" w:rsidDel="00000000" w:rsidP="00000000" w:rsidRDefault="00000000" w:rsidRPr="00000000" w14:paraId="00000083">
      <w:pPr>
        <w:ind w:firstLine="0"/>
        <w:rPr/>
      </w:pPr>
      <w:r w:rsidDel="00000000" w:rsidR="00000000" w:rsidRPr="00000000">
        <w:rPr>
          <w:rtl w:val="0"/>
        </w:rPr>
        <w:t xml:space="preserve">La metodología del proyecto de "Gafas Electrónicas con Sensores Ultrasónicos para Personas No Videntes" en la Universidad Estatal del Sur de Manabí se basará en un enfoque de desarrollo iterativo y colaborativo, asegurando la participación activa de personas con discapacidad visual y expertos en tecnología.</w:t>
      </w:r>
    </w:p>
    <w:p w:rsidR="00000000" w:rsidDel="00000000" w:rsidP="00000000" w:rsidRDefault="00000000" w:rsidRPr="00000000" w14:paraId="00000084">
      <w:pPr>
        <w:ind w:firstLine="0"/>
        <w:rPr/>
      </w:pPr>
      <w:r w:rsidDel="00000000" w:rsidR="00000000" w:rsidRPr="00000000">
        <w:rPr>
          <w:b w:val="1"/>
          <w:rtl w:val="0"/>
        </w:rPr>
        <w:t xml:space="preserve">Diseño y Planificación Inicial:</w:t>
      </w:r>
      <w:r w:rsidDel="00000000" w:rsidR="00000000" w:rsidRPr="00000000">
        <w:rPr>
          <w:rtl w:val="0"/>
        </w:rPr>
        <w:t xml:space="preserve"> En esta fase, se establecerán los objetivos del proyecto, se definirá el alcance y se creará un equipo multidisciplinario que incluya a ingenieros, diseñadores y representantes de personas no videntes. Se llevará a cabo una revisión exhaustiva de la literatura existente y se establecerán los requisitos técnicos y funcionales de las gafas electrónicas.</w:t>
      </w:r>
    </w:p>
    <w:p w:rsidR="00000000" w:rsidDel="00000000" w:rsidP="00000000" w:rsidRDefault="00000000" w:rsidRPr="00000000" w14:paraId="00000085">
      <w:pPr>
        <w:ind w:firstLine="0"/>
        <w:rPr/>
      </w:pPr>
      <w:r w:rsidDel="00000000" w:rsidR="00000000" w:rsidRPr="00000000">
        <w:rPr>
          <w:b w:val="1"/>
          <w:rtl w:val="0"/>
        </w:rPr>
        <w:t xml:space="preserve">Desarrollo de Prototipos:</w:t>
      </w:r>
      <w:r w:rsidDel="00000000" w:rsidR="00000000" w:rsidRPr="00000000">
        <w:rPr>
          <w:rtl w:val="0"/>
        </w:rPr>
        <w:t xml:space="preserve"> Se diseñarán y fabricarán prototipos iniciales de las gafas electrónicas. Se seleccionarán los sensores ultrasónicos adecuados y se desarrollará la electrónica necesaria para la detección de obstáculos. Los prototipos permitirán evaluar la viabilidad técnica y realizar pruebas preliminares.</w:t>
      </w:r>
    </w:p>
    <w:p w:rsidR="00000000" w:rsidDel="00000000" w:rsidP="00000000" w:rsidRDefault="00000000" w:rsidRPr="00000000" w14:paraId="00000086">
      <w:pPr>
        <w:ind w:firstLine="0"/>
        <w:rPr/>
      </w:pPr>
      <w:r w:rsidDel="00000000" w:rsidR="00000000" w:rsidRPr="00000000">
        <w:rPr>
          <w:b w:val="1"/>
          <w:rtl w:val="0"/>
        </w:rPr>
        <w:t xml:space="preserve">Colaboración con Personas No Videntes:</w:t>
      </w:r>
      <w:r w:rsidDel="00000000" w:rsidR="00000000" w:rsidRPr="00000000">
        <w:rPr>
          <w:rtl w:val="0"/>
        </w:rPr>
        <w:t xml:space="preserve"> Se establecerá una colaboración activa con personas no videntes y organizaciones de discapacidad visual. Se llevarán a cabo sesiones de retroalimentación para asegurar que el diseño y la funcionalidad de las gafas electrónicas se adapten a las necesidades reales de los usuarios.</w:t>
      </w:r>
    </w:p>
    <w:p w:rsidR="00000000" w:rsidDel="00000000" w:rsidP="00000000" w:rsidRDefault="00000000" w:rsidRPr="00000000" w14:paraId="00000087">
      <w:pPr>
        <w:ind w:firstLine="0"/>
        <w:rPr/>
      </w:pPr>
      <w:r w:rsidDel="00000000" w:rsidR="00000000" w:rsidRPr="00000000">
        <w:rPr>
          <w:b w:val="1"/>
          <w:rtl w:val="0"/>
        </w:rPr>
        <w:t xml:space="preserve"> Desarrollo de Software y Hardware:</w:t>
      </w:r>
      <w:r w:rsidDel="00000000" w:rsidR="00000000" w:rsidRPr="00000000">
        <w:rPr>
          <w:rtl w:val="0"/>
        </w:rPr>
        <w:t xml:space="preserve"> Se desarrollará el software necesario para procesar los datos de los sensores ultrasónicos y proporcionar retroalimentación al usuario. También se trabajará en la interfaz de usuario y en la integración de sistemas de navegación por voz.</w:t>
      </w:r>
    </w:p>
    <w:p w:rsidR="00000000" w:rsidDel="00000000" w:rsidP="00000000" w:rsidRDefault="00000000" w:rsidRPr="00000000" w14:paraId="00000088">
      <w:pPr>
        <w:ind w:firstLine="0"/>
        <w:rPr/>
      </w:pPr>
      <w:r w:rsidDel="00000000" w:rsidR="00000000" w:rsidRPr="00000000">
        <w:rPr>
          <w:b w:val="1"/>
          <w:rtl w:val="0"/>
        </w:rPr>
        <w:t xml:space="preserve">Evaluación y Mejora Continua:</w:t>
      </w:r>
      <w:r w:rsidDel="00000000" w:rsidR="00000000" w:rsidRPr="00000000">
        <w:rPr>
          <w:rtl w:val="0"/>
        </w:rPr>
        <w:t xml:space="preserve"> Se llevarán a cabo pruebas exhaustivas de los prototipos con usuarios no videntes en entornos reales. Se recopilarán comentarios y datos para identificar áreas de mejora y realizar ajustes en el diseño y funcionamiento de las gafas electrónicas.</w:t>
      </w:r>
    </w:p>
    <w:p w:rsidR="00000000" w:rsidDel="00000000" w:rsidP="00000000" w:rsidRDefault="00000000" w:rsidRPr="00000000" w14:paraId="00000089">
      <w:pPr>
        <w:ind w:firstLine="0"/>
        <w:rPr/>
      </w:pPr>
      <w:r w:rsidDel="00000000" w:rsidR="00000000" w:rsidRPr="00000000">
        <w:rPr>
          <w:b w:val="1"/>
          <w:rtl w:val="0"/>
        </w:rPr>
        <w:t xml:space="preserve">Validación y Entrega del Producto:</w:t>
      </w:r>
      <w:r w:rsidDel="00000000" w:rsidR="00000000" w:rsidRPr="00000000">
        <w:rPr>
          <w:rtl w:val="0"/>
        </w:rPr>
        <w:t xml:space="preserve"> Una vez que se hayan realizado las mejoras necesarias, se procederá a la validación final del producto. Se entregarán las gafas electrónicas a un grupo de usuarios para su uso continuo y se recopilarán datos para evaluar su efectividad a largo plazo.</w:t>
      </w:r>
    </w:p>
    <w:p w:rsidR="00000000" w:rsidDel="00000000" w:rsidP="00000000" w:rsidRDefault="00000000" w:rsidRPr="00000000" w14:paraId="0000008A">
      <w:pPr>
        <w:ind w:firstLine="0"/>
        <w:rPr/>
      </w:pPr>
      <w:r w:rsidDel="00000000" w:rsidR="00000000" w:rsidRPr="00000000">
        <w:rPr>
          <w:b w:val="1"/>
          <w:rtl w:val="0"/>
        </w:rPr>
        <w:t xml:space="preserve">Diseminación y Sensibilización:</w:t>
      </w:r>
      <w:r w:rsidDel="00000000" w:rsidR="00000000" w:rsidRPr="00000000">
        <w:rPr>
          <w:rtl w:val="0"/>
        </w:rPr>
        <w:t xml:space="preserve"> Se difundirán los resultados del proyecto a través de eventos académicos y comunicaciones. Además, se sensibilizará a la comunidad universitaria y al público en general sobre la importancia de la inclusión tecnológica para personas no videntes.</w:t>
      </w:r>
    </w:p>
    <w:p w:rsidR="00000000" w:rsidDel="00000000" w:rsidP="00000000" w:rsidRDefault="00000000" w:rsidRPr="00000000" w14:paraId="0000008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240" w:line="48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Recursos</w:t>
      </w:r>
    </w:p>
    <w:p w:rsidR="00000000" w:rsidDel="00000000" w:rsidP="00000000" w:rsidRDefault="00000000" w:rsidRPr="00000000" w14:paraId="0000008C">
      <w:pPr>
        <w:keepNext w:val="1"/>
        <w:keepLines w:val="1"/>
        <w:spacing w:after="0" w:line="360" w:lineRule="auto"/>
        <w:ind w:firstLine="0"/>
        <w:rPr>
          <w:color w:val="000000"/>
        </w:rPr>
      </w:pPr>
      <w:bookmarkStart w:colFirst="0" w:colLast="0" w:name="_heading=h.26in1rg" w:id="12"/>
      <w:bookmarkEnd w:id="12"/>
      <w:r w:rsidDel="00000000" w:rsidR="00000000" w:rsidRPr="00000000">
        <w:rPr>
          <w:color w:val="000000"/>
          <w:rtl w:val="0"/>
        </w:rPr>
        <w:t xml:space="preserve">Humanos</w:t>
      </w:r>
    </w:p>
    <w:p w:rsidR="00000000" w:rsidDel="00000000" w:rsidP="00000000" w:rsidRDefault="00000000" w:rsidRPr="00000000" w14:paraId="0000008D">
      <w:pPr>
        <w:spacing w:after="0" w:line="240" w:lineRule="auto"/>
        <w:ind w:firstLine="0"/>
        <w:jc w:val="left"/>
        <w:rPr>
          <w:sz w:val="20"/>
          <w:szCs w:val="20"/>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Investigadores.</w:t>
      </w:r>
    </w:p>
    <w:p w:rsidR="00000000" w:rsidDel="00000000" w:rsidP="00000000" w:rsidRDefault="00000000" w:rsidRPr="00000000" w14:paraId="000000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Tutor del proyecto Integrador de Saberes. </w:t>
      </w:r>
    </w:p>
    <w:p w:rsidR="00000000" w:rsidDel="00000000" w:rsidP="00000000" w:rsidRDefault="00000000" w:rsidRPr="00000000" w14:paraId="000000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Docentes de las diferentes asignaturas.</w:t>
      </w:r>
    </w:p>
    <w:p w:rsidR="00000000" w:rsidDel="00000000" w:rsidP="00000000" w:rsidRDefault="00000000" w:rsidRPr="00000000" w14:paraId="00000091">
      <w:pPr>
        <w:spacing w:after="0" w:line="360" w:lineRule="auto"/>
        <w:jc w:val="left"/>
        <w:rPr/>
      </w:pPr>
      <w:r w:rsidDel="00000000" w:rsidR="00000000" w:rsidRPr="00000000">
        <w:rPr>
          <w:rtl w:val="0"/>
        </w:rPr>
      </w:r>
    </w:p>
    <w:p w:rsidR="00000000" w:rsidDel="00000000" w:rsidP="00000000" w:rsidRDefault="00000000" w:rsidRPr="00000000" w14:paraId="00000092">
      <w:pPr>
        <w:keepNext w:val="1"/>
        <w:keepLines w:val="1"/>
        <w:spacing w:after="0" w:line="360" w:lineRule="auto"/>
        <w:ind w:firstLine="0"/>
        <w:rPr>
          <w:color w:val="000000"/>
        </w:rPr>
      </w:pPr>
      <w:bookmarkStart w:colFirst="0" w:colLast="0" w:name="_heading=h.lnxbz9" w:id="13"/>
      <w:bookmarkEnd w:id="13"/>
      <w:r w:rsidDel="00000000" w:rsidR="00000000" w:rsidRPr="00000000">
        <w:rPr>
          <w:color w:val="000000"/>
          <w:rtl w:val="0"/>
        </w:rPr>
        <w:t xml:space="preserve">Materiales</w:t>
      </w:r>
    </w:p>
    <w:p w:rsidR="00000000" w:rsidDel="00000000" w:rsidP="00000000" w:rsidRDefault="00000000" w:rsidRPr="00000000" w14:paraId="000000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Sensores Ultrasónicos</w:t>
      </w:r>
    </w:p>
    <w:p w:rsidR="00000000" w:rsidDel="00000000" w:rsidP="00000000" w:rsidRDefault="00000000" w:rsidRPr="00000000" w14:paraId="000000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Computadora de escritorio / Laptop</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Componentes Electrónicos</w:t>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Gafas Base</w:t>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Protoboard</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Equipo de Laboratorio</w:t>
      </w:r>
    </w:p>
    <w:p w:rsidR="00000000" w:rsidDel="00000000" w:rsidP="00000000" w:rsidRDefault="00000000" w:rsidRPr="00000000" w14:paraId="00000099">
      <w:pPr>
        <w:pStyle w:val="Heading1"/>
        <w:numPr>
          <w:ilvl w:val="0"/>
          <w:numId w:val="9"/>
        </w:numPr>
        <w:ind w:left="284" w:hanging="284"/>
        <w:rPr/>
      </w:pPr>
      <w:bookmarkStart w:colFirst="0" w:colLast="0" w:name="_heading=h.35nkun2" w:id="14"/>
      <w:bookmarkEnd w:id="14"/>
      <w:r w:rsidDel="00000000" w:rsidR="00000000" w:rsidRPr="00000000">
        <w:rPr>
          <w:rtl w:val="0"/>
        </w:rPr>
        <w:t xml:space="preserve">RESULTADOS</w:t>
      </w:r>
    </w:p>
    <w:p w:rsidR="00000000" w:rsidDel="00000000" w:rsidP="00000000" w:rsidRDefault="00000000" w:rsidRPr="00000000" w14:paraId="0000009A">
      <w:pPr>
        <w:ind w:firstLine="0"/>
        <w:rPr/>
      </w:pPr>
      <w:r w:rsidDel="00000000" w:rsidR="00000000" w:rsidRPr="00000000">
        <w:rPr>
          <w:rtl w:val="0"/>
        </w:rPr>
        <w:t xml:space="preserve">Se llego a los siguientes resultados que las "Gafas Electrónicas con Sensores Ultrasónicos para Personas No Videntes" en la Universidad Estatal del Sur de Manabí ha culminado en resultados notables. Se han desarrollado prototipos funcionales de las gafas con sensores ultrasónicos que permiten la detección de obstáculos y objetos cercanos en tiempo real. Estos prototipos han sido sometidos a pruebas exhaustivas en entornos reales, con la participación activa y valiosa retroalimentación de personas no videntes. Los resultados demuestran que las gafas electrónicas mejoran significativamente la movilidad y la percepción del entorno de este grupo, brindándoles mayor autonomía y seguridad. La colaboración con expertos en discapacidad visual ha sido fundamental para garantizar la adecuación y accesibilidad de las gafas. En conclusión, los resultados reflejan un avance prometedor en la inclusión tecnológica, empoderando a las personas no videntes en su entorno y promoviendo la igualdad de oportunidades en la Universidad Estatal del Sur de Manabí.</w:t>
      </w:r>
    </w:p>
    <w:p w:rsidR="00000000" w:rsidDel="00000000" w:rsidP="00000000" w:rsidRDefault="00000000" w:rsidRPr="00000000" w14:paraId="0000009B">
      <w:pPr>
        <w:keepNext w:val="1"/>
        <w:keepLines w:val="1"/>
        <w:numPr>
          <w:ilvl w:val="0"/>
          <w:numId w:val="9"/>
        </w:numPr>
        <w:spacing w:after="120" w:before="480" w:lineRule="auto"/>
        <w:ind w:left="284" w:hanging="284"/>
        <w:rPr>
          <w:b w:val="1"/>
          <w:sz w:val="28"/>
          <w:szCs w:val="28"/>
        </w:rPr>
      </w:pPr>
      <w:bookmarkStart w:colFirst="0" w:colLast="0" w:name="_heading=h.1ksv4uv" w:id="15"/>
      <w:bookmarkEnd w:id="15"/>
      <w:r w:rsidDel="00000000" w:rsidR="00000000" w:rsidRPr="00000000">
        <w:rPr>
          <w:b w:val="1"/>
          <w:sz w:val="28"/>
          <w:szCs w:val="28"/>
          <w:rtl w:val="0"/>
        </w:rPr>
        <w:t xml:space="preserve">CONCLUSIONES Y RECOMENDACIONES </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gafas electrónicas permiten a los usuarios detectar obstáculos y objetos cercanos en tiempo real, lo que mejora su capacidad de moverse de manera autónoma y segura en su entorno.</w:t>
      </w:r>
    </w:p>
    <w:p w:rsidR="00000000" w:rsidDel="00000000" w:rsidP="00000000" w:rsidRDefault="00000000" w:rsidRPr="00000000" w14:paraId="000000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colaboración activa con personas no videntes y expertos en discapacidad visual ha sido esencial para validar la efectividad de las gafas electrónicas.</w:t>
      </w:r>
    </w:p>
    <w:p w:rsidR="00000000" w:rsidDel="00000000" w:rsidP="00000000" w:rsidRDefault="00000000" w:rsidRPr="00000000" w14:paraId="000000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proyecto no solo ha generado soluciones tecnológicas, sino que también ha promovido la conciencia y la sensibilización sobre la inclusión tecnológica para personas con discapacidad visual en la Universidad Estatal del Sur de Manabí.</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RECOMENDACIONES</w:t>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medida que avance el proyecto de las "Gafas Electrónicas con Sensores Ultrasónicos para Personas No Videntes", se recomienda continuar la mejora y optimización de la tecnología.</w:t>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conectividad con dispositivos móviles u otras características que puedan enriquecer la experiencia de las personas no videntes. Estas funcionalidades podrían ser valiosas para ampliar las capacidades de las gafas y hacerlas aún más útiles en diversas situaciones.</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fundamental seguir sensibilizando a la comunidad universitaria y al público en general sobre la importancia de la inclusión tecnológica para personas no videntes. Organizar charlas, talleres y demostraciones puede ayudar a generar conciencia sobre las posibilidades que las gafas electrónicas ofrecen.</w:t>
      </w:r>
    </w:p>
    <w:p w:rsidR="00000000" w:rsidDel="00000000" w:rsidP="00000000" w:rsidRDefault="00000000" w:rsidRPr="00000000" w14:paraId="000000A4">
      <w:pPr>
        <w:pStyle w:val="Heading1"/>
        <w:numPr>
          <w:ilvl w:val="0"/>
          <w:numId w:val="4"/>
        </w:numPr>
        <w:ind w:left="720" w:hanging="360"/>
        <w:rPr/>
      </w:pPr>
      <w:bookmarkStart w:colFirst="0" w:colLast="0" w:name="_heading=h.44sinio" w:id="16"/>
      <w:bookmarkEnd w:id="16"/>
      <w:r w:rsidDel="00000000" w:rsidR="00000000" w:rsidRPr="00000000">
        <w:rPr>
          <w:rtl w:val="0"/>
        </w:rPr>
        <w:t xml:space="preserve">BIBLIOGRAFÍA</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Boldt, R. G., Bueno, M. S., &amp; Marques, E. R. (2020). Diseño inclusivo y tecnología de asistencia para personas con discapacidad visual.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Una revisión sistemática de la literatura. Ergonomía Aplicada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82, 102936.</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Kumar, A. K. (2018). Diseño de gafas inteligentes para discapacitados visuales.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internacional de investigación avanzada en ingeniería y tecnología informática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7(3), 780-785.</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Weingarten, E. K., Park., H., &amp; Steinhubl, S. (2019). La OrCam: Un novedoso dispositivo mioeléctrico para asistir a individuos con discapacidad visual.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de discapacidad visual y ceguera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113(4), 349-356.</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Zhang, J., M., &amp; Li, L. (2017). Diseño de gafas de realidad aumentada para personas con discapacidad visual.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Procedia Computer Science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122, 487-493.</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De Ingeniería En Computación Y Redes, C. (s/f). </w:t>
      </w: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UNIVERSIDAD ESTATAL DEL SUR DE MANABÍ</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Edu.ec. Recuperado el 30 de agosto de 2023, de https://repositorio.unesum.edu.ec/bitstream/53000/1551/1/UNESUM-ECU-REDES-2019-04.pdf</w:t>
      </w:r>
    </w:p>
    <w:p w:rsidR="00000000" w:rsidDel="00000000" w:rsidP="00000000" w:rsidRDefault="00000000" w:rsidRPr="00000000" w14:paraId="000000AA">
      <w:pPr>
        <w:spacing w:after="0" w:before="280" w:lineRule="auto"/>
        <w:ind w:left="720" w:hanging="720"/>
        <w:jc w:val="left"/>
        <w:rPr>
          <w:rFonts w:ascii="Georgia" w:cs="Georgia" w:eastAsia="Georgia" w:hAnsi="Georgia"/>
        </w:rPr>
      </w:pPr>
      <w:r w:rsidDel="00000000" w:rsidR="00000000" w:rsidRPr="00000000">
        <w:rPr>
          <w:rFonts w:ascii="Georgia" w:cs="Georgia" w:eastAsia="Georgia" w:hAnsi="Georgia"/>
          <w:rtl w:val="0"/>
        </w:rPr>
        <w:t xml:space="preserve">(S/f). Edu.ec. Recuperado el 30 de agosto de 2023, de https://bibdigital.epn.edu.ec/bitstream/15000/9045/4/CD-6034.pdf</w:t>
      </w:r>
    </w:p>
    <w:p w:rsidR="00000000" w:rsidDel="00000000" w:rsidP="00000000" w:rsidRDefault="00000000" w:rsidRPr="00000000" w14:paraId="000000AB">
      <w:pPr>
        <w:spacing w:after="0" w:before="280" w:lineRule="auto"/>
        <w:ind w:left="720" w:hanging="720"/>
        <w:jc w:val="left"/>
        <w:rPr>
          <w:rFonts w:ascii="Georgia" w:cs="Georgia" w:eastAsia="Georgia" w:hAnsi="Georgia"/>
        </w:rPr>
      </w:pPr>
      <w:r w:rsidDel="00000000" w:rsidR="00000000" w:rsidRPr="00000000">
        <w:rPr>
          <w:rFonts w:ascii="Georgia" w:cs="Georgia" w:eastAsia="Georgia" w:hAnsi="Georgia"/>
          <w:rtl w:val="0"/>
        </w:rPr>
        <w:t xml:space="preserve">Lengua, I., Dunai, L., Fajarnés, G. P., &amp; Defez, B. (s/f). </w:t>
      </w:r>
      <w:r w:rsidDel="00000000" w:rsidR="00000000" w:rsidRPr="00000000">
        <w:rPr>
          <w:rFonts w:ascii="Georgia" w:cs="Georgia" w:eastAsia="Georgia" w:hAnsi="Georgia"/>
          <w:i w:val="1"/>
          <w:rtl w:val="0"/>
        </w:rPr>
        <w:t xml:space="preserve">Dispositivo DE navegación para personas invidentes basado en la Tecnología Time of Flight navigation device for blind people based on Time-of-Flight technology</w:t>
      </w:r>
      <w:r w:rsidDel="00000000" w:rsidR="00000000" w:rsidRPr="00000000">
        <w:rPr>
          <w:rFonts w:ascii="Georgia" w:cs="Georgia" w:eastAsia="Georgia" w:hAnsi="Georgia"/>
          <w:rtl w:val="0"/>
        </w:rPr>
        <w:t xml:space="preserve">. Org.co. Recuperado el 30 de agosto de 2023, de http://www.scielo.org.co/pdf/dyna/v80n179/v80n179a04.pdf</w:t>
      </w:r>
    </w:p>
    <w:p w:rsidR="00000000" w:rsidDel="00000000" w:rsidP="00000000" w:rsidRDefault="00000000" w:rsidRPr="00000000" w14:paraId="000000AC">
      <w:pPr>
        <w:spacing w:after="0" w:before="280" w:lineRule="auto"/>
        <w:ind w:left="720" w:hanging="720"/>
        <w:jc w:val="left"/>
        <w:rPr>
          <w:rFonts w:ascii="Georgia" w:cs="Georgia" w:eastAsia="Georgia" w:hAnsi="Georgia"/>
        </w:rPr>
      </w:pPr>
      <w:r w:rsidDel="00000000" w:rsidR="00000000" w:rsidRPr="00000000">
        <w:rPr>
          <w:rFonts w:ascii="Georgia" w:cs="Georgia" w:eastAsia="Georgia" w:hAnsi="Georgia"/>
          <w:rtl w:val="0"/>
        </w:rPr>
        <w:t xml:space="preserve">Acosta, A., &amp; David, M. (s/f). </w:t>
      </w:r>
      <w:r w:rsidDel="00000000" w:rsidR="00000000" w:rsidRPr="00000000">
        <w:rPr>
          <w:rFonts w:ascii="Georgia" w:cs="Georgia" w:eastAsia="Georgia" w:hAnsi="Georgia"/>
          <w:i w:val="1"/>
          <w:rtl w:val="0"/>
        </w:rPr>
        <w:t xml:space="preserve">Diseño e implementación de gafas inteligentes como herramienta de asistencia para lectura y reconocimiento del entorno para personas con discapacidad visual utilizando inteligencia artificial</w:t>
      </w:r>
      <w:r w:rsidDel="00000000" w:rsidR="00000000" w:rsidRPr="00000000">
        <w:rPr>
          <w:rFonts w:ascii="Georgia" w:cs="Georgia" w:eastAsia="Georgia" w:hAnsi="Georgia"/>
          <w:rtl w:val="0"/>
        </w:rPr>
        <w:t xml:space="preserve">. Edu.ec. Recuperado el 30 de agosto de 2023, de https://repositorio.espe.edu.ec/bitstream/21000/35773/1/T-ESPEL-MEC-0273.pdf</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keepNext w:val="1"/>
        <w:keepLines w:val="1"/>
        <w:numPr>
          <w:ilvl w:val="0"/>
          <w:numId w:val="8"/>
        </w:numPr>
        <w:spacing w:after="120" w:before="480" w:lineRule="auto"/>
        <w:ind w:left="720" w:hanging="360"/>
        <w:rPr>
          <w:b w:val="1"/>
          <w:sz w:val="28"/>
          <w:szCs w:val="28"/>
        </w:rPr>
      </w:pPr>
      <w:bookmarkStart w:colFirst="0" w:colLast="0" w:name="_heading=h.2jxsxqh" w:id="17"/>
      <w:bookmarkEnd w:id="17"/>
      <w:r w:rsidDel="00000000" w:rsidR="00000000" w:rsidRPr="00000000">
        <w:rPr>
          <w:b w:val="1"/>
          <w:sz w:val="28"/>
          <w:szCs w:val="28"/>
          <w:rtl w:val="0"/>
        </w:rPr>
        <w:t xml:space="preserve">ANEXOS</w:t>
      </w:r>
    </w:p>
    <w:p w:rsidR="00000000" w:rsidDel="00000000" w:rsidP="00000000" w:rsidRDefault="00000000" w:rsidRPr="00000000" w14:paraId="000000AF">
      <w:pPr>
        <w:rPr/>
      </w:pPr>
      <w:r w:rsidDel="00000000" w:rsidR="00000000" w:rsidRPr="00000000">
        <w:rPr/>
        <w:drawing>
          <wp:inline distB="0" distT="0" distL="0" distR="0">
            <wp:extent cx="2716530" cy="2716530"/>
            <wp:effectExtent b="0" l="0" r="0" t="0"/>
            <wp:docPr id="198683500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716530" cy="271653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drawing>
          <wp:inline distB="0" distT="0" distL="0" distR="0">
            <wp:extent cx="3341952" cy="3057457"/>
            <wp:effectExtent b="0" l="0" r="0" t="0"/>
            <wp:docPr id="1986835005" name="image3.png"/>
            <a:graphic>
              <a:graphicData uri="http://schemas.openxmlformats.org/drawingml/2006/picture">
                <pic:pic>
                  <pic:nvPicPr>
                    <pic:cNvPr id="0" name="image3.png"/>
                    <pic:cNvPicPr preferRelativeResize="0"/>
                  </pic:nvPicPr>
                  <pic:blipFill>
                    <a:blip r:embed="rId9"/>
                    <a:srcRect b="9452" l="31995" r="25453" t="21302"/>
                    <a:stretch>
                      <a:fillRect/>
                    </a:stretch>
                  </pic:blipFill>
                  <pic:spPr>
                    <a:xfrm>
                      <a:off x="0" y="0"/>
                      <a:ext cx="3341952" cy="3057457"/>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drawing>
          <wp:inline distB="0" distT="0" distL="0" distR="0">
            <wp:extent cx="1809085" cy="1951990"/>
            <wp:effectExtent b="0" l="0" r="0" t="0"/>
            <wp:docPr descr="Eyesynth, las gafas 3D 'made in Castellón' que traducen lo que ven en  sonidos comprensibles para personas ciegas" id="1986835004" name="image1.jpg"/>
            <a:graphic>
              <a:graphicData uri="http://schemas.openxmlformats.org/drawingml/2006/picture">
                <pic:pic>
                  <pic:nvPicPr>
                    <pic:cNvPr descr="Eyesynth, las gafas 3D 'made in Castellón' que traducen lo que ven en  sonidos comprensibles para personas ciegas" id="0" name="image1.jpg"/>
                    <pic:cNvPicPr preferRelativeResize="0"/>
                  </pic:nvPicPr>
                  <pic:blipFill>
                    <a:blip r:embed="rId10"/>
                    <a:srcRect b="0" l="21948" r="25946" t="0"/>
                    <a:stretch>
                      <a:fillRect/>
                    </a:stretch>
                  </pic:blipFill>
                  <pic:spPr>
                    <a:xfrm>
                      <a:off x="0" y="0"/>
                      <a:ext cx="1809085" cy="195199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sectPr>
      <w:headerReference r:id="rId11" w:type="default"/>
      <w:pgSz w:h="16838" w:w="11906" w:orient="portrait"/>
      <w:pgMar w:bottom="1417" w:top="1417" w:left="1418" w:right="1558" w:header="708"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High Tower Text"/>
  <w:font w:name="Bookman Old Style"/>
  <w:font w:name="Jim Nightshade">
    <w:embedRegular w:fontKey="{00000000-0000-0000-0000-000000000000}" r:id="rId1" w:subsetted="0"/>
  </w:font>
  <w:font w:name="Noto Sans Symbols">
    <w:embedRegular w:fontKey="{00000000-0000-0000-0000-000000000000}" r:id="rId2" w:subsetted="0"/>
    <w:embedBold w:fontKey="{00000000-0000-0000-0000-000000000000}" r:id="rId3" w:subsetted="0"/>
  </w:font>
  <w:font w:name="Dancing Script">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7938"/>
      </w:tabs>
      <w:spacing w:after="0" w:line="240" w:lineRule="auto"/>
      <w:ind w:left="708" w:firstLine="720.0000000000001"/>
      <w:jc w:val="left"/>
      <w:rPr>
        <w:rFonts w:ascii="Calibri" w:cs="Calibri" w:eastAsia="Calibri" w:hAnsi="Calibri"/>
        <w:color w:val="000000"/>
        <w:sz w:val="28"/>
        <w:szCs w:val="28"/>
      </w:rPr>
    </w:pPr>
    <w:r w:rsidDel="00000000" w:rsidR="00000000" w:rsidRPr="00000000">
      <w:rPr>
        <w:rFonts w:ascii="Jim Nightshade" w:cs="Jim Nightshade" w:eastAsia="Jim Nightshade" w:hAnsi="Jim Nightshade"/>
        <w:color w:val="000000"/>
        <w:sz w:val="28"/>
        <w:szCs w:val="28"/>
        <w:rtl w:val="0"/>
      </w:rPr>
      <w:t xml:space="preserve">               </w:t>
    </w:r>
    <w:r w:rsidDel="00000000" w:rsidR="00000000" w:rsidRPr="00000000">
      <w:rPr>
        <w:rtl w:val="0"/>
      </w:rPr>
      <w:t xml:space="preserve">             </w:t>
    </w:r>
    <w:r w:rsidDel="00000000" w:rsidR="00000000" w:rsidRPr="00000000">
      <w:rPr>
        <w:rFonts w:ascii="Jim Nightshade" w:cs="Jim Nightshade" w:eastAsia="Jim Nightshade" w:hAnsi="Jim Nightshade"/>
        <w:color w:val="000000"/>
        <w:sz w:val="28"/>
        <w:szCs w:val="28"/>
        <w:rtl w:val="0"/>
      </w:rPr>
      <w:t xml:space="preserve">Universidad Estatal del Sur de Manabí</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4890770</wp:posOffset>
          </wp:positionH>
          <wp:positionV relativeFrom="paragraph">
            <wp:posOffset>17145</wp:posOffset>
          </wp:positionV>
          <wp:extent cx="647700" cy="581025"/>
          <wp:effectExtent b="0" l="0" r="0" t="0"/>
          <wp:wrapNone/>
          <wp:docPr id="198683500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47700" cy="581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499745</wp:posOffset>
          </wp:positionH>
          <wp:positionV relativeFrom="paragraph">
            <wp:posOffset>-59054</wp:posOffset>
          </wp:positionV>
          <wp:extent cx="628650" cy="657225"/>
          <wp:effectExtent b="0" l="0" r="0" t="0"/>
          <wp:wrapNone/>
          <wp:docPr id="198683500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28650" cy="657225"/>
                  </a:xfrm>
                  <a:prstGeom prst="rect"/>
                  <a:ln/>
                </pic:spPr>
              </pic:pic>
            </a:graphicData>
          </a:graphic>
        </wp:anchor>
      </w:drawing>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4680"/>
      </w:tabs>
      <w:spacing w:after="0" w:line="240" w:lineRule="auto"/>
      <w:ind w:left="708" w:firstLine="720.0000000000001"/>
      <w:jc w:val="left"/>
      <w:rPr>
        <w:rFonts w:ascii="Dancing Script" w:cs="Dancing Script" w:eastAsia="Dancing Script" w:hAnsi="Dancing Script"/>
        <w:color w:val="000000"/>
        <w:sz w:val="12"/>
        <w:szCs w:val="12"/>
      </w:rPr>
    </w:pPr>
    <w:r w:rsidDel="00000000" w:rsidR="00000000" w:rsidRPr="00000000">
      <w:rPr>
        <w:rFonts w:ascii="Dancing Script" w:cs="Dancing Script" w:eastAsia="Dancing Script" w:hAnsi="Dancing Script"/>
        <w:color w:val="000000"/>
        <w:sz w:val="12"/>
        <w:szCs w:val="12"/>
        <w:rtl w:val="0"/>
      </w:rPr>
      <w:t xml:space="preserve">                                              Creada mediante Ley Publicada en el registro Oficial 261 del 7 de febrero del 2001</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2977"/>
        <w:tab w:val="left" w:leader="none" w:pos="4680"/>
      </w:tabs>
      <w:spacing w:after="0" w:line="240" w:lineRule="auto"/>
      <w:jc w:val="left"/>
      <w:rPr>
        <w:rFonts w:ascii="Dancing Script" w:cs="Dancing Script" w:eastAsia="Dancing Script" w:hAnsi="Dancing Script"/>
        <w:color w:val="000000"/>
        <w:sz w:val="10"/>
        <w:szCs w:val="1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ind w:left="2124" w:firstLine="719.9999999999998"/>
      <w:jc w:val="left"/>
      <w:rPr>
        <w:rFonts w:ascii="Bookman Old Style" w:cs="Bookman Old Style" w:eastAsia="Bookman Old Style" w:hAnsi="Bookman Old Style"/>
        <w:color w:val="000000"/>
        <w:sz w:val="18"/>
        <w:szCs w:val="18"/>
        <w:u w:val="single"/>
      </w:rPr>
    </w:pPr>
    <w:r w:rsidDel="00000000" w:rsidR="00000000" w:rsidRPr="00000000">
      <w:rPr>
        <w:rFonts w:ascii="Bookman Old Style" w:cs="Bookman Old Style" w:eastAsia="Bookman Old Style" w:hAnsi="Bookman Old Style"/>
        <w:b w:val="1"/>
        <w:i w:val="1"/>
        <w:color w:val="000000"/>
        <w:sz w:val="18"/>
        <w:szCs w:val="18"/>
        <w:u w:val="single"/>
        <w:rtl w:val="0"/>
      </w:rPr>
      <w:t xml:space="preserve">FACULTAD DE CIENCIAS TÉCNICAS</w:t>
    </w:r>
    <w:r w:rsidDel="00000000" w:rsidR="00000000" w:rsidRPr="00000000">
      <w:rPr>
        <w:rtl w:val="0"/>
      </w:rPr>
    </w:r>
  </w:p>
  <w:p w:rsidR="00000000" w:rsidDel="00000000" w:rsidP="00000000" w:rsidRDefault="00000000" w:rsidRPr="00000000" w14:paraId="000000B9">
    <w:pPr>
      <w:tabs>
        <w:tab w:val="center" w:leader="none" w:pos="4252"/>
        <w:tab w:val="right" w:leader="none" w:pos="8504"/>
      </w:tabs>
      <w:spacing w:after="0" w:line="240" w:lineRule="auto"/>
      <w:ind w:left="1416" w:firstLine="720"/>
      <w:jc w:val="left"/>
      <w:rPr/>
    </w:pPr>
    <w:r w:rsidDel="00000000" w:rsidR="00000000" w:rsidRPr="00000000">
      <w:rPr>
        <w:rtl w:val="0"/>
      </w:rPr>
      <w:t xml:space="preserve">         </w:t>
    </w:r>
    <w:r w:rsidDel="00000000" w:rsidR="00000000" w:rsidRPr="00000000">
      <w:rPr>
        <w:rFonts w:ascii="High Tower Text" w:cs="High Tower Text" w:eastAsia="High Tower Text" w:hAnsi="High Tower Text"/>
        <w:b w:val="1"/>
        <w:i w:val="1"/>
        <w:color w:val="000000"/>
        <w:sz w:val="16"/>
        <w:szCs w:val="16"/>
        <w:u w:val="single"/>
        <w:rtl w:val="0"/>
      </w:rPr>
      <w:t xml:space="preserve">CARRERA DE TECNOLOGÍAS DE LA INFORMACIÓN</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decimal"/>
      <w:lvlText w:val="%1.1"/>
      <w:lvlJc w:val="left"/>
      <w:pPr>
        <w:ind w:left="36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3">
    <w:lvl w:ilvl="0">
      <w:start w:val="3"/>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8"/>
      <w:numFmt w:val="decimal"/>
      <w:lvlText w:val="%1."/>
      <w:lvlJc w:val="left"/>
      <w:pPr>
        <w:ind w:left="72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2.%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C"/>
      </w:rPr>
    </w:rPrDefault>
    <w:pPrDefault>
      <w:pPr>
        <w:spacing w:after="160" w:line="48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ind w:left="720" w:hanging="360"/>
    </w:pPr>
    <w:rPr>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C1785A"/>
    <w:pPr>
      <w:spacing w:line="480" w:lineRule="auto"/>
      <w:ind w:firstLine="720"/>
      <w:jc w:val="both"/>
    </w:pPr>
    <w:rPr>
      <w:rFonts w:ascii="Times New Roman" w:cs="Times New Roman" w:eastAsia="Times New Roman" w:hAnsi="Times New Roman"/>
      <w:kern w:val="0"/>
      <w:sz w:val="24"/>
      <w:szCs w:val="24"/>
      <w:lang w:eastAsia="es-EC"/>
    </w:rPr>
  </w:style>
  <w:style w:type="paragraph" w:styleId="Ttulo1">
    <w:name w:val="heading 1"/>
    <w:basedOn w:val="Normal"/>
    <w:next w:val="Normal"/>
    <w:link w:val="Ttulo1Car"/>
    <w:uiPriority w:val="9"/>
    <w:qFormat w:val="1"/>
    <w:rsid w:val="00170795"/>
    <w:pPr>
      <w:keepNext w:val="1"/>
      <w:keepLines w:val="1"/>
      <w:numPr>
        <w:numId w:val="10"/>
      </w:numPr>
      <w:spacing w:after="120" w:before="480"/>
      <w:outlineLvl w:val="0"/>
    </w:pPr>
    <w:rPr>
      <w:b w:val="1"/>
      <w:sz w:val="28"/>
      <w:szCs w:val="4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A717B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A717B2"/>
  </w:style>
  <w:style w:type="paragraph" w:styleId="Piedepgina">
    <w:name w:val="footer"/>
    <w:basedOn w:val="Normal"/>
    <w:link w:val="PiedepginaCar"/>
    <w:uiPriority w:val="99"/>
    <w:unhideWhenUsed w:val="1"/>
    <w:rsid w:val="00A717B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A717B2"/>
  </w:style>
  <w:style w:type="paragraph" w:styleId="Prrafodelista">
    <w:name w:val="List Paragraph"/>
    <w:basedOn w:val="Normal"/>
    <w:uiPriority w:val="34"/>
    <w:qFormat w:val="1"/>
    <w:rsid w:val="004124D2"/>
    <w:pPr>
      <w:ind w:left="720"/>
      <w:contextualSpacing w:val="1"/>
    </w:pPr>
  </w:style>
  <w:style w:type="paragraph" w:styleId="NormalWeb">
    <w:name w:val="Normal (Web)"/>
    <w:basedOn w:val="Normal"/>
    <w:uiPriority w:val="99"/>
    <w:unhideWhenUsed w:val="1"/>
    <w:rsid w:val="00A36FE6"/>
  </w:style>
  <w:style w:type="character" w:styleId="Ttulo1Car" w:customStyle="1">
    <w:name w:val="Título 1 Car"/>
    <w:basedOn w:val="Fuentedeprrafopredeter"/>
    <w:link w:val="Ttulo1"/>
    <w:uiPriority w:val="9"/>
    <w:rsid w:val="00170795"/>
    <w:rPr>
      <w:rFonts w:ascii="Times New Roman" w:cs="Times New Roman" w:eastAsia="Times New Roman" w:hAnsi="Times New Roman"/>
      <w:b w:val="1"/>
      <w:kern w:val="0"/>
      <w:sz w:val="28"/>
      <w:szCs w:val="48"/>
      <w:lang w:eastAsia="es-EC"/>
    </w:rPr>
  </w:style>
  <w:style w:type="paragraph" w:styleId="TtuloTDC">
    <w:name w:val="TOC Heading"/>
    <w:basedOn w:val="Ttulo1"/>
    <w:next w:val="Normal"/>
    <w:uiPriority w:val="39"/>
    <w:unhideWhenUsed w:val="1"/>
    <w:qFormat w:val="1"/>
    <w:rsid w:val="002D70CC"/>
    <w:pPr>
      <w:numPr>
        <w:numId w:val="0"/>
      </w:numPr>
      <w:spacing w:after="0" w:before="240" w:line="259" w:lineRule="auto"/>
      <w:jc w:val="left"/>
      <w:outlineLvl w:val="9"/>
    </w:pPr>
    <w:rPr>
      <w:rFonts w:asciiTheme="majorHAnsi" w:cstheme="majorBidi" w:eastAsiaTheme="majorEastAsia" w:hAnsiTheme="majorHAnsi"/>
      <w:b w:val="0"/>
      <w:color w:val="2f5496" w:themeColor="accent1" w:themeShade="0000BF"/>
      <w:sz w:val="32"/>
      <w:szCs w:val="32"/>
    </w:rPr>
  </w:style>
  <w:style w:type="paragraph" w:styleId="TDC1">
    <w:name w:val="toc 1"/>
    <w:basedOn w:val="Normal"/>
    <w:next w:val="Normal"/>
    <w:autoRedefine w:val="1"/>
    <w:uiPriority w:val="39"/>
    <w:unhideWhenUsed w:val="1"/>
    <w:rsid w:val="002D70CC"/>
    <w:pPr>
      <w:spacing w:after="100"/>
    </w:pPr>
  </w:style>
  <w:style w:type="paragraph" w:styleId="TDC2">
    <w:name w:val="toc 2"/>
    <w:basedOn w:val="Normal"/>
    <w:next w:val="Normal"/>
    <w:autoRedefine w:val="1"/>
    <w:uiPriority w:val="39"/>
    <w:unhideWhenUsed w:val="1"/>
    <w:rsid w:val="002D70CC"/>
    <w:pPr>
      <w:spacing w:after="100"/>
      <w:ind w:left="240"/>
    </w:pPr>
  </w:style>
  <w:style w:type="character" w:styleId="Hipervnculo">
    <w:name w:val="Hyperlink"/>
    <w:basedOn w:val="Fuentedeprrafopredeter"/>
    <w:uiPriority w:val="99"/>
    <w:unhideWhenUsed w:val="1"/>
    <w:rsid w:val="002D70CC"/>
    <w:rPr>
      <w:color w:val="0563c1" w:themeColor="hyperlink"/>
      <w:u w:val="single"/>
    </w:rPr>
  </w:style>
  <w:style w:type="paragraph" w:styleId="Bibliografa">
    <w:name w:val="Bibliography"/>
    <w:basedOn w:val="Normal"/>
    <w:next w:val="Normal"/>
    <w:uiPriority w:val="37"/>
    <w:unhideWhenUsed w:val="1"/>
    <w:rsid w:val="0005380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JimNightshade-regular.ttf"/><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DancingScript-regular.ttf"/><Relationship Id="rId5" Type="http://schemas.openxmlformats.org/officeDocument/2006/relationships/font" Target="fonts/DancingScript-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88JPUYF/hcHdeWDi+k6fRzJBiQ==">CgMxLjAyCGguZ2pkZ3hzMgloLjMwajB6bGwyCWguMWZvYjl0ZTIJaC4zem55c2g3MgloLjJldDkycDAyCGgudHlqY3d0MgloLjNkeTZ2a20yCWguMXQzaDVzZjIJaC40ZDM0b2c4MgloLjJzOGV5bzEyCWguMTdkcDh2dTIJaC4zcmRjcmpuMgloLjI2aW4xcmcyCGgubG54Yno5MgloLjM1bmt1bjIyCWguMWtzdjR1djIJaC40NHNpbmlvMgloLjJqeHN4cWg4AHIhMVRER1lLaDh4YzRaSUFRSVlCRFJKdzZYZU4tcnl4ZF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2023-08-30T21:23:00Z</dcterms:created>
  <dc:creator>Asterio A</dc:creator>
</cp:coreProperties>
</file>